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52" w:lineRule="auto"/>
        <w:rPr>
          <w:rFonts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附件7</w:t>
      </w:r>
    </w:p>
    <w:p>
      <w:pPr>
        <w:rPr>
          <w:rFonts w:ascii="Times New Roman" w:hAnsi="Times New Roman"/>
          <w:color w:val="auto"/>
          <w:highlight w:val="none"/>
        </w:rPr>
      </w:pPr>
    </w:p>
    <w:p>
      <w:pPr>
        <w:spacing w:line="500" w:lineRule="exact"/>
        <w:jc w:val="center"/>
        <w:outlineLvl w:val="0"/>
        <w:rPr>
          <w:rFonts w:ascii="Times New Roman" w:hAnsi="Times New Roman" w:eastAsia="方正小标宋简体" w:cs="方正小标宋简体"/>
          <w:color w:val="auto"/>
          <w:sz w:val="44"/>
          <w:szCs w:val="44"/>
          <w:highlight w:val="none"/>
        </w:rPr>
      </w:pPr>
      <w:bookmarkStart w:id="0" w:name="_Toc121033757"/>
      <w:r>
        <w:rPr>
          <w:rFonts w:hint="eastAsia" w:ascii="Times New Roman" w:hAnsi="Times New Roman" w:eastAsia="方正小标宋简体" w:cs="方正小标宋简体"/>
          <w:color w:val="auto"/>
          <w:sz w:val="44"/>
          <w:szCs w:val="44"/>
          <w:highlight w:val="none"/>
        </w:rPr>
        <w:t>现场技术评审</w:t>
      </w:r>
      <w:bookmarkEnd w:id="0"/>
    </w:p>
    <w:p>
      <w:pPr>
        <w:spacing w:line="500" w:lineRule="exact"/>
        <w:jc w:val="center"/>
        <w:outlineLvl w:val="0"/>
        <w:rPr>
          <w:rFonts w:ascii="Times New Roman" w:hAnsi="Times New Roman" w:eastAsia="宋体"/>
          <w:color w:val="auto"/>
          <w:sz w:val="44"/>
          <w:szCs w:val="44"/>
          <w:highlight w:val="none"/>
        </w:rPr>
      </w:pPr>
      <w:bookmarkStart w:id="1" w:name="_Toc2092205999"/>
      <w:r>
        <w:rPr>
          <w:rFonts w:hint="eastAsia" w:ascii="Times New Roman" w:hAnsi="Times New Roman" w:eastAsia="方正小标宋简体" w:cs="方正小标宋简体"/>
          <w:color w:val="auto"/>
          <w:sz w:val="44"/>
          <w:szCs w:val="44"/>
          <w:highlight w:val="none"/>
        </w:rPr>
        <w:t>（告知承诺取证现场资质核查）程序</w:t>
      </w:r>
      <w:bookmarkEnd w:id="1"/>
    </w:p>
    <w:p>
      <w:pPr>
        <w:spacing w:line="500" w:lineRule="exact"/>
        <w:jc w:val="center"/>
        <w:rPr>
          <w:rFonts w:ascii="Times New Roman" w:hAnsi="Times New Roman" w:eastAsia="宋体"/>
          <w:color w:val="auto"/>
          <w:sz w:val="28"/>
          <w:szCs w:val="28"/>
          <w:highlight w:val="none"/>
        </w:rPr>
      </w:pPr>
    </w:p>
    <w:p>
      <w:pPr>
        <w:pStyle w:val="2"/>
        <w:spacing w:beforeAutospacing="0" w:afterAutospacing="0" w:line="520" w:lineRule="exact"/>
        <w:ind w:firstLine="524" w:firstLineChars="200"/>
        <w:rPr>
          <w:rFonts w:ascii="Times New Roman" w:hAnsi="Times New Roman" w:eastAsia="黑体" w:cs="黑体"/>
          <w:b w:val="0"/>
          <w:bCs w:val="0"/>
          <w:color w:val="auto"/>
          <w:sz w:val="28"/>
          <w:szCs w:val="28"/>
          <w:highlight w:val="none"/>
        </w:rPr>
      </w:pPr>
      <w:bookmarkStart w:id="2" w:name="_Toc1575304045"/>
      <w:r>
        <w:rPr>
          <w:rFonts w:ascii="Times New Roman" w:hAnsi="Times New Roman" w:eastAsia="黑体" w:cs="黑体"/>
          <w:b w:val="0"/>
          <w:bCs w:val="0"/>
          <w:color w:val="auto"/>
          <w:sz w:val="28"/>
          <w:szCs w:val="28"/>
          <w:highlight w:val="none"/>
        </w:rPr>
        <w:t>一、范围</w:t>
      </w:r>
      <w:bookmarkEnd w:id="2"/>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本程序符合《水利工程质量检测管理规定》（2008年11月3日水利部令第36号发布、2017年第一次修正、2019年第二次修正）（以下简称《规定》），根据《水利部关于发布水利工程质量检测单位资质等级标准的公告》（水利部公告〔2018〕3号）等有关规定，参照《水利部关于水利工程甲级质量检测单位资质认定有关事项的公告》（水利部公告〔2023〕18号）（以下简称《18号公告》）、《水利部关于开展2025年水利工程质量检测单位甲级资质认定工作的公告》（水利部公告〔2025〕19号）以及《检验检测机构资质认定评审准则》（国家市场监督管理总局公告2023年第21号）（以下简称《评审准则》）要求。</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本程序适用于新疆维吾尔自治区水利工程质量检测单位</w:t>
      </w:r>
      <w:r>
        <w:rPr>
          <w:rFonts w:hint="eastAsia" w:ascii="Times New Roman" w:hAnsi="Times New Roman" w:eastAsia="仿宋" w:cs="仿宋"/>
          <w:color w:val="auto"/>
          <w:sz w:val="28"/>
          <w:szCs w:val="28"/>
          <w:highlight w:val="none"/>
          <w:lang w:eastAsia="zh-CN"/>
        </w:rPr>
        <w:t>（</w:t>
      </w:r>
      <w:r>
        <w:rPr>
          <w:rFonts w:hint="eastAsia" w:ascii="Times New Roman" w:hAnsi="Times New Roman" w:eastAsia="仿宋" w:cs="仿宋"/>
          <w:color w:val="auto"/>
          <w:sz w:val="28"/>
          <w:szCs w:val="28"/>
          <w:highlight w:val="none"/>
        </w:rPr>
        <w:t>以下简称检测单位</w:t>
      </w:r>
      <w:r>
        <w:rPr>
          <w:rFonts w:hint="eastAsia" w:ascii="Times New Roman" w:hAnsi="Times New Roman" w:eastAsia="仿宋" w:cs="仿宋"/>
          <w:color w:val="auto"/>
          <w:sz w:val="28"/>
          <w:szCs w:val="28"/>
          <w:highlight w:val="none"/>
          <w:lang w:eastAsia="zh-CN"/>
        </w:rPr>
        <w:t>）</w:t>
      </w:r>
      <w:r>
        <w:rPr>
          <w:rFonts w:hint="eastAsia" w:ascii="Times New Roman" w:hAnsi="Times New Roman" w:eastAsia="仿宋" w:cs="仿宋"/>
          <w:color w:val="auto"/>
          <w:sz w:val="28"/>
          <w:szCs w:val="28"/>
          <w:highlight w:val="none"/>
        </w:rPr>
        <w:t>乙级资质许可专家现场评审（告知承诺现场核查</w:t>
      </w:r>
      <w:r>
        <w:rPr>
          <w:rFonts w:hint="eastAsia" w:ascii="Times New Roman" w:hAnsi="Times New Roman" w:eastAsia="仿宋" w:cs="仿宋"/>
          <w:color w:val="auto"/>
          <w:sz w:val="28"/>
          <w:szCs w:val="28"/>
          <w:highlight w:val="none"/>
          <w:lang w:eastAsia="zh-CN"/>
        </w:rPr>
        <w:t>）</w:t>
      </w:r>
      <w:r>
        <w:rPr>
          <w:rFonts w:hint="eastAsia" w:ascii="Times New Roman" w:hAnsi="Times New Roman" w:eastAsia="仿宋" w:cs="仿宋"/>
          <w:color w:val="auto"/>
          <w:sz w:val="28"/>
          <w:szCs w:val="28"/>
          <w:highlight w:val="none"/>
        </w:rPr>
        <w:t>活动。</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本程序所称专家现场评审，是指按照《规定》《18号公告》和《评审准则》等相关规定，由自治区水利厅对检测机构申请的资质许可事项是否符合资质许可条件及相关要求所进行的技术性评审（核查）。</w:t>
      </w:r>
    </w:p>
    <w:p>
      <w:pPr>
        <w:pStyle w:val="2"/>
        <w:spacing w:beforeAutospacing="0" w:afterAutospacing="0" w:line="520" w:lineRule="exact"/>
        <w:ind w:firstLine="524" w:firstLineChars="200"/>
        <w:rPr>
          <w:rFonts w:ascii="Times New Roman" w:hAnsi="Times New Roman" w:eastAsia="黑体" w:cs="黑体"/>
          <w:b w:val="0"/>
          <w:bCs w:val="0"/>
          <w:color w:val="auto"/>
          <w:sz w:val="28"/>
          <w:szCs w:val="28"/>
          <w:highlight w:val="none"/>
        </w:rPr>
      </w:pPr>
      <w:bookmarkStart w:id="3" w:name="_Toc258137805"/>
      <w:r>
        <w:rPr>
          <w:rFonts w:ascii="Times New Roman" w:hAnsi="Times New Roman" w:eastAsia="黑体" w:cs="黑体"/>
          <w:b w:val="0"/>
          <w:bCs w:val="0"/>
          <w:color w:val="auto"/>
          <w:sz w:val="28"/>
          <w:szCs w:val="28"/>
          <w:highlight w:val="none"/>
        </w:rPr>
        <w:t>二、规范性引用文件</w:t>
      </w:r>
      <w:bookmarkEnd w:id="3"/>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下列文件对于本文件的应用是必不可少的。凡是注日期的引用文件，仅注日期的版本适用于本文件。凡是不注日期的引用文件，其最新版本（包括所有的修改单</w:t>
      </w:r>
      <w:r>
        <w:rPr>
          <w:rFonts w:hint="eastAsia" w:ascii="Times New Roman" w:hAnsi="Times New Roman" w:eastAsia="仿宋" w:cs="仿宋"/>
          <w:color w:val="auto"/>
          <w:sz w:val="28"/>
          <w:szCs w:val="28"/>
          <w:highlight w:val="none"/>
          <w:lang w:eastAsia="zh-CN"/>
        </w:rPr>
        <w:t>）</w:t>
      </w:r>
      <w:r>
        <w:rPr>
          <w:rFonts w:hint="eastAsia" w:ascii="Times New Roman" w:hAnsi="Times New Roman" w:eastAsia="仿宋" w:cs="仿宋"/>
          <w:color w:val="auto"/>
          <w:sz w:val="28"/>
          <w:szCs w:val="28"/>
          <w:highlight w:val="none"/>
        </w:rPr>
        <w:t>适用于本文件。</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《中华人民共和国行政许可法》；</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《中华人民共和国安全生产法》；</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《中华人民共和国社会保险法》；</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《中华人民共和国劳动法》；</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《中华人民共和国劳动合同法》；</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《水利工程质量检测管理规定》（水利部令〔2008〕第36号）；</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《水利工程质量检测单位资质等级标准》（水利部公告〔2018〕3号）；</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《水利部关于水利工程甲级质量检测单位资质认定有关事项的公告》（水利部公告2023年第18号）；</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《检验检测机构资质认定评审准则》（国家市场监督管理总局公告2023年第21号）；</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《特种设备安全监察条例》；</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《社会保险经办条例》；</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《特种作业人员安全技术培训考核管理规定》；</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《各专业类别主要检测项目、参数及标准》（当年最新版）；</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《水利部办公厅关于进一步推进水利工程质量检测单位乙级资质认定改革工作的意见》（办建设〔2019〕244号）。</w:t>
      </w:r>
    </w:p>
    <w:p>
      <w:pPr>
        <w:pStyle w:val="2"/>
        <w:spacing w:beforeAutospacing="0" w:afterAutospacing="0" w:line="520" w:lineRule="exact"/>
        <w:ind w:firstLine="524" w:firstLineChars="200"/>
        <w:rPr>
          <w:rFonts w:ascii="Times New Roman" w:hAnsi="Times New Roman" w:eastAsia="黑体" w:cs="黑体"/>
          <w:b w:val="0"/>
          <w:bCs w:val="0"/>
          <w:color w:val="auto"/>
          <w:sz w:val="28"/>
          <w:szCs w:val="28"/>
          <w:highlight w:val="none"/>
        </w:rPr>
      </w:pPr>
      <w:bookmarkStart w:id="4" w:name="_Toc446227567"/>
      <w:r>
        <w:rPr>
          <w:rFonts w:ascii="Times New Roman" w:hAnsi="Times New Roman" w:eastAsia="黑体" w:cs="黑体"/>
          <w:b w:val="0"/>
          <w:bCs w:val="0"/>
          <w:color w:val="auto"/>
          <w:sz w:val="28"/>
          <w:szCs w:val="28"/>
          <w:highlight w:val="none"/>
        </w:rPr>
        <w:t>三、组织实施</w:t>
      </w:r>
      <w:bookmarkEnd w:id="4"/>
    </w:p>
    <w:p>
      <w:pPr>
        <w:spacing w:line="520" w:lineRule="exact"/>
        <w:ind w:firstLine="524" w:firstLineChars="200"/>
        <w:jc w:val="left"/>
        <w:rPr>
          <w:rFonts w:ascii="Times New Roman" w:hAnsi="Times New Roman" w:eastAsia="仿宋_GB2312"/>
          <w:color w:val="auto"/>
          <w:sz w:val="28"/>
          <w:szCs w:val="28"/>
          <w:highlight w:val="none"/>
        </w:rPr>
      </w:pPr>
      <w:r>
        <w:rPr>
          <w:rFonts w:hint="eastAsia" w:ascii="Times New Roman" w:hAnsi="Times New Roman" w:eastAsia="仿宋" w:cs="仿宋"/>
          <w:color w:val="auto"/>
          <w:kern w:val="0"/>
          <w:sz w:val="28"/>
          <w:szCs w:val="28"/>
          <w:highlight w:val="none"/>
          <w:lang w:bidi="ar"/>
        </w:rPr>
        <w:t>自治区水利厅负责检测单位资质许可专家现场评审（核查）工作的实施与监督管理。</w:t>
      </w:r>
    </w:p>
    <w:p>
      <w:pPr>
        <w:pStyle w:val="2"/>
        <w:spacing w:beforeAutospacing="0" w:afterAutospacing="0" w:line="520" w:lineRule="exact"/>
        <w:ind w:firstLine="524" w:firstLineChars="200"/>
        <w:rPr>
          <w:rFonts w:ascii="Times New Roman" w:hAnsi="Times New Roman" w:eastAsia="黑体" w:cs="黑体"/>
          <w:b w:val="0"/>
          <w:bCs w:val="0"/>
          <w:color w:val="auto"/>
          <w:sz w:val="28"/>
          <w:szCs w:val="28"/>
          <w:highlight w:val="none"/>
        </w:rPr>
      </w:pPr>
      <w:bookmarkStart w:id="5" w:name="_Toc756681958"/>
      <w:r>
        <w:rPr>
          <w:rFonts w:ascii="Times New Roman" w:hAnsi="Times New Roman" w:eastAsia="黑体" w:cs="黑体"/>
          <w:b w:val="0"/>
          <w:bCs w:val="0"/>
          <w:color w:val="auto"/>
          <w:sz w:val="28"/>
          <w:szCs w:val="28"/>
          <w:highlight w:val="none"/>
        </w:rPr>
        <w:t>四、评审（核查）原则</w:t>
      </w:r>
      <w:bookmarkEnd w:id="5"/>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专家现场评审（核查）工作应当坚持统一规范、客观公正、科学准确、公平公开、廉洁高效的原则。</w:t>
      </w:r>
    </w:p>
    <w:p>
      <w:pPr>
        <w:pStyle w:val="2"/>
        <w:spacing w:beforeAutospacing="0" w:afterAutospacing="0" w:line="520" w:lineRule="exact"/>
        <w:ind w:firstLine="524" w:firstLineChars="200"/>
        <w:rPr>
          <w:rFonts w:ascii="Times New Roman" w:hAnsi="Times New Roman" w:eastAsia="黑体" w:cs="黑体"/>
          <w:b w:val="0"/>
          <w:bCs w:val="0"/>
          <w:color w:val="auto"/>
          <w:sz w:val="28"/>
          <w:szCs w:val="28"/>
          <w:highlight w:val="none"/>
        </w:rPr>
      </w:pPr>
      <w:bookmarkStart w:id="6" w:name="_Toc314364978"/>
      <w:r>
        <w:rPr>
          <w:rFonts w:ascii="Times New Roman" w:hAnsi="Times New Roman" w:eastAsia="黑体" w:cs="黑体"/>
          <w:b w:val="0"/>
          <w:bCs w:val="0"/>
          <w:color w:val="auto"/>
          <w:sz w:val="28"/>
          <w:szCs w:val="28"/>
          <w:highlight w:val="none"/>
        </w:rPr>
        <w:t>五、评审（核查）专家管理</w:t>
      </w:r>
      <w:bookmarkEnd w:id="6"/>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（一）自治区水利厅建立并管理检测机构资质许可评审（核查）专家库，根据评审专家资历经历、参评表现、实施动态调整，并向社会公开评审人员信息。</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（二）评审（核查）专家应当能够独立承担建设工程质量检测领域的评审（核查）工作，并符合下列要求：</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1.具有较好的政治素养和职业道德，无违纪违法等不良行为记录；</w:t>
      </w:r>
    </w:p>
    <w:p>
      <w:pPr>
        <w:spacing w:line="520" w:lineRule="exact"/>
        <w:ind w:firstLine="524" w:firstLineChars="200"/>
        <w:jc w:val="left"/>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2.评审（核查）组长：具有国家承认的大学本科及以上相关专业学历，并具有水利工程相关专业副高级及以上职称，从事水利行业检验检测及管理工作十五年以上，或具有检验检测机构资质认定国家级（自治区级）评审员五年及以上认可的水利、建筑工程评审组长能力资格；</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3.评审（核查）专家：具有国家承认的大学本科及以上相关专业学历，并具有水利工程相关专业副高级及以上职称，从事水利行业检验检测及管理工作十年以上，或具有检验检测机构资质认定自治区级评审员、建筑工程检测机构评审员资格；掌握国家和水利工程质量检测方面相关法律、法规、规定，熟悉水利工程质量检测专业理论知识和操作技能；</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4.熟悉计算机操作，年龄不超过65岁，身体健康；</w:t>
      </w:r>
    </w:p>
    <w:p>
      <w:pPr>
        <w:spacing w:line="520" w:lineRule="exact"/>
        <w:ind w:firstLine="524" w:firstLineChars="200"/>
        <w:jc w:val="left"/>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5.具有良好语言表达和交流能力，并能够保证参加评审时间。</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（三）自治区水利厅每年对评审（核查）专家进行能力确认及考核并予以公示。有下列情形之一的不再纳入专家库：</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1.年龄超过65岁或身体状况不能适应相关工作的；</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2.专业能力不满足检测机构资质许可专家评审（核查）要求的；</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3.连续3次未参加自治区水利厅委派的评审（核查）工作的；</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4.未参加自治区水利厅组织的评审（核查）能力考核的；</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5.发现存在违法违规、违反职业道德等问题的。</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（四）评审（核查）人员禁止有下列行为：</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1.未按国家及自治区相关法律法规、标准规范的要求和时限实施评审；</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2.与所评审检测机构有利害关系或者其他可能对评审公正性产生影响的情形，未进行回避；</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3.在评审过程中故意刁难、态度粗暴、吃拿卡要；</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4.透露工作中知悉的国家秘密或者技术（企业）秘密；</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5.收受评审对象的礼品、礼金、消费卡等财物，违反规定接受宴请或者娱乐等活动安排；</w:t>
      </w:r>
    </w:p>
    <w:p>
      <w:pPr>
        <w:spacing w:line="520" w:lineRule="exact"/>
        <w:ind w:firstLine="524" w:firstLineChars="200"/>
        <w:jc w:val="left"/>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6.出具虚假或者不实的专家评审（核查）结论。</w:t>
      </w:r>
    </w:p>
    <w:p>
      <w:pPr>
        <w:pStyle w:val="2"/>
        <w:spacing w:beforeAutospacing="0" w:afterAutospacing="0" w:line="520" w:lineRule="exact"/>
        <w:ind w:firstLine="524" w:firstLineChars="200"/>
        <w:rPr>
          <w:rFonts w:ascii="Times New Roman" w:hAnsi="Times New Roman" w:eastAsia="黑体" w:cs="黑体"/>
          <w:b w:val="0"/>
          <w:bCs w:val="0"/>
          <w:color w:val="auto"/>
          <w:sz w:val="28"/>
          <w:szCs w:val="28"/>
          <w:highlight w:val="none"/>
        </w:rPr>
      </w:pPr>
      <w:bookmarkStart w:id="7" w:name="_Toc78404117"/>
      <w:r>
        <w:rPr>
          <w:rFonts w:ascii="Times New Roman" w:hAnsi="Times New Roman" w:eastAsia="黑体" w:cs="黑体"/>
          <w:b w:val="0"/>
          <w:bCs w:val="0"/>
          <w:color w:val="auto"/>
          <w:sz w:val="28"/>
          <w:szCs w:val="28"/>
          <w:highlight w:val="none"/>
        </w:rPr>
        <w:t>六、评审（核查）内容与要求</w:t>
      </w:r>
      <w:bookmarkEnd w:id="7"/>
    </w:p>
    <w:p>
      <w:pPr>
        <w:spacing w:line="520" w:lineRule="exact"/>
        <w:ind w:firstLine="524" w:firstLineChars="200"/>
        <w:jc w:val="left"/>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（一）专家现场评审（核查）内容：</w:t>
      </w:r>
    </w:p>
    <w:p>
      <w:pPr>
        <w:spacing w:line="520" w:lineRule="exact"/>
        <w:ind w:firstLine="524" w:firstLineChars="200"/>
        <w:jc w:val="left"/>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1.自治区市场监督管理局未认证的《</w:t>
      </w:r>
      <w:r>
        <w:rPr>
          <w:rFonts w:ascii="Times New Roman" w:hAnsi="Times New Roman"/>
          <w:color w:val="auto"/>
          <w:highlight w:val="none"/>
        </w:rPr>
        <w:fldChar w:fldCharType="begin"/>
      </w:r>
      <w:r>
        <w:rPr>
          <w:rFonts w:ascii="Times New Roman" w:hAnsi="Times New Roman"/>
          <w:color w:val="auto"/>
          <w:highlight w:val="none"/>
        </w:rPr>
        <w:instrText xml:space="preserve"> HYPERLINK "http://www.mwr.gov.cn/zw/tzgg/tzgs/201804/P020180408560209612264.docx" </w:instrText>
      </w:r>
      <w:r>
        <w:rPr>
          <w:rFonts w:ascii="Times New Roman" w:hAnsi="Times New Roman"/>
          <w:color w:val="auto"/>
          <w:highlight w:val="none"/>
        </w:rPr>
        <w:fldChar w:fldCharType="separate"/>
      </w:r>
      <w:r>
        <w:rPr>
          <w:rFonts w:hint="eastAsia" w:ascii="Times New Roman" w:hAnsi="Times New Roman" w:eastAsia="仿宋" w:cs="仿宋"/>
          <w:color w:val="auto"/>
          <w:kern w:val="0"/>
          <w:sz w:val="28"/>
          <w:szCs w:val="28"/>
          <w:highlight w:val="none"/>
          <w:lang w:bidi="ar"/>
        </w:rPr>
        <w:t>水利工程质量检测单位资质等级标准</w:t>
      </w:r>
      <w:r>
        <w:rPr>
          <w:rFonts w:hint="eastAsia" w:ascii="Times New Roman" w:hAnsi="Times New Roman" w:eastAsia="仿宋" w:cs="仿宋"/>
          <w:color w:val="auto"/>
          <w:kern w:val="0"/>
          <w:sz w:val="28"/>
          <w:szCs w:val="28"/>
          <w:highlight w:val="none"/>
          <w:lang w:bidi="ar"/>
        </w:rPr>
        <w:fldChar w:fldCharType="end"/>
      </w:r>
      <w:r>
        <w:rPr>
          <w:rFonts w:hint="eastAsia" w:ascii="Times New Roman" w:hAnsi="Times New Roman" w:eastAsia="仿宋" w:cs="仿宋"/>
          <w:color w:val="auto"/>
          <w:kern w:val="0"/>
          <w:sz w:val="28"/>
          <w:szCs w:val="28"/>
          <w:highlight w:val="none"/>
          <w:lang w:bidi="ar"/>
        </w:rPr>
        <w:t>》中水利工程质量检测</w:t>
      </w:r>
      <w:r>
        <w:rPr>
          <w:rFonts w:ascii="Times New Roman" w:hAnsi="Times New Roman" w:eastAsia="仿宋" w:cs="仿宋"/>
          <w:color w:val="auto"/>
          <w:kern w:val="0"/>
          <w:sz w:val="28"/>
          <w:szCs w:val="28"/>
          <w:highlight w:val="none"/>
          <w:lang w:bidi="ar"/>
        </w:rPr>
        <w:t>非产品类检测能力</w:t>
      </w:r>
      <w:r>
        <w:rPr>
          <w:rFonts w:hint="eastAsia" w:ascii="Times New Roman" w:hAnsi="Times New Roman" w:eastAsia="仿宋" w:cs="仿宋"/>
          <w:color w:val="auto"/>
          <w:kern w:val="0"/>
          <w:sz w:val="28"/>
          <w:szCs w:val="28"/>
          <w:highlight w:val="none"/>
          <w:lang w:bidi="ar"/>
        </w:rPr>
        <w:t>；</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2.检测机构主体、检测人员、检测能力、仪器设备、检测场所、质量保证体系等方面是否符合资质许可要求；</w:t>
      </w:r>
    </w:p>
    <w:p>
      <w:pPr>
        <w:spacing w:line="520" w:lineRule="exact"/>
        <w:ind w:firstLine="524" w:firstLineChars="200"/>
        <w:jc w:val="left"/>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3.检测机构应配备数量和性能满足检测要求的检测设备设施，并提供检测设备设施权属证明文件。</w:t>
      </w:r>
    </w:p>
    <w:p>
      <w:pPr>
        <w:spacing w:line="520" w:lineRule="exact"/>
        <w:ind w:firstLine="524" w:firstLineChars="200"/>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（二）专家现场评审（核查）要求：</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1.《水利工程质量检测单位资质等级标准》（水利部公告〔2018〕3号）；</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2.《水利部关于水利工程甲级质量检测单位资质认定有关事项的公告》（水利部公告2023年第18号）；</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3.《检验检测机构资质认定评审准则》（国家市场监督管理总局公告2023年第21号）；</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4.《各专业类别主要检测项目、参数及标准》（当年最新版）中乙级检验检测机构应具备等检测能力、参数、标准；</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5.检测单位申报资料中的相关内容及真实性。</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6.《水利部办公厅关于进一步推进水利工程质量检测单位乙级资质认定改革工作的意见》（办建设2019〔2019〕244号）</w:t>
      </w:r>
    </w:p>
    <w:p>
      <w:pPr>
        <w:pStyle w:val="2"/>
        <w:spacing w:beforeAutospacing="0" w:afterAutospacing="0" w:line="520" w:lineRule="exact"/>
        <w:ind w:firstLine="524" w:firstLineChars="200"/>
        <w:rPr>
          <w:rFonts w:ascii="Times New Roman" w:hAnsi="Times New Roman" w:eastAsia="黑体" w:cs="黑体"/>
          <w:b w:val="0"/>
          <w:bCs w:val="0"/>
          <w:color w:val="auto"/>
          <w:sz w:val="28"/>
          <w:szCs w:val="28"/>
          <w:highlight w:val="none"/>
        </w:rPr>
      </w:pPr>
      <w:bookmarkStart w:id="8" w:name="_Toc757343653"/>
      <w:r>
        <w:rPr>
          <w:rFonts w:ascii="Times New Roman" w:hAnsi="Times New Roman" w:eastAsia="黑体" w:cs="黑体"/>
          <w:b w:val="0"/>
          <w:bCs w:val="0"/>
          <w:color w:val="auto"/>
          <w:sz w:val="28"/>
          <w:szCs w:val="28"/>
          <w:highlight w:val="none"/>
        </w:rPr>
        <w:t>七、专家评审（核查）组织</w:t>
      </w:r>
      <w:bookmarkEnd w:id="8"/>
    </w:p>
    <w:p>
      <w:pPr>
        <w:spacing w:line="520" w:lineRule="exact"/>
        <w:ind w:firstLine="524" w:firstLineChars="200"/>
        <w:jc w:val="left"/>
        <w:rPr>
          <w:rFonts w:ascii="Times New Roman" w:hAnsi="Times New Roman" w:eastAsia="仿宋" w:cs="仿宋"/>
          <w:color w:val="auto"/>
          <w:sz w:val="28"/>
          <w:szCs w:val="28"/>
          <w:highlight w:val="none"/>
          <w:lang w:bidi="ar"/>
        </w:rPr>
      </w:pPr>
      <w:r>
        <w:rPr>
          <w:rFonts w:hint="eastAsia" w:ascii="Times New Roman" w:hAnsi="Times New Roman" w:eastAsia="仿宋" w:cs="仿宋"/>
          <w:color w:val="auto"/>
          <w:sz w:val="28"/>
          <w:szCs w:val="28"/>
          <w:highlight w:val="none"/>
        </w:rPr>
        <w:t>按告知承诺方式开展行政许可则在取得许可3个月内，安排</w:t>
      </w:r>
      <w:r>
        <w:rPr>
          <w:rFonts w:hint="eastAsia" w:ascii="Times New Roman" w:hAnsi="Times New Roman" w:eastAsia="仿宋" w:cs="仿宋"/>
          <w:color w:val="auto"/>
          <w:sz w:val="28"/>
          <w:szCs w:val="28"/>
          <w:highlight w:val="none"/>
          <w:lang w:bidi="ar"/>
        </w:rPr>
        <w:t>专</w:t>
      </w:r>
      <w:r>
        <w:rPr>
          <w:rFonts w:hint="eastAsia" w:ascii="Times New Roman" w:hAnsi="Times New Roman" w:eastAsia="仿宋" w:cs="仿宋"/>
          <w:color w:val="auto"/>
          <w:kern w:val="0"/>
          <w:sz w:val="28"/>
          <w:szCs w:val="28"/>
          <w:highlight w:val="none"/>
          <w:lang w:bidi="ar"/>
        </w:rPr>
        <w:t>家</w:t>
      </w:r>
      <w:r>
        <w:rPr>
          <w:rFonts w:hint="eastAsia" w:ascii="Times New Roman" w:hAnsi="Times New Roman" w:eastAsia="仿宋" w:cs="仿宋"/>
          <w:color w:val="auto"/>
          <w:sz w:val="28"/>
          <w:szCs w:val="28"/>
          <w:highlight w:val="none"/>
        </w:rPr>
        <w:t>开展全覆盖</w:t>
      </w:r>
      <w:r>
        <w:rPr>
          <w:rFonts w:hint="eastAsia" w:ascii="Times New Roman" w:hAnsi="Times New Roman" w:eastAsia="仿宋" w:cs="仿宋"/>
          <w:color w:val="auto"/>
          <w:kern w:val="0"/>
          <w:sz w:val="28"/>
          <w:szCs w:val="28"/>
          <w:highlight w:val="none"/>
          <w:lang w:bidi="ar"/>
        </w:rPr>
        <w:t>现场核查工作</w:t>
      </w:r>
      <w:r>
        <w:rPr>
          <w:rFonts w:hint="eastAsia" w:ascii="Times New Roman" w:hAnsi="Times New Roman" w:eastAsia="仿宋" w:cs="仿宋"/>
          <w:color w:val="auto"/>
          <w:sz w:val="28"/>
          <w:szCs w:val="28"/>
          <w:highlight w:val="none"/>
          <w:lang w:bidi="ar"/>
        </w:rPr>
        <w:t>。</w:t>
      </w:r>
    </w:p>
    <w:p>
      <w:pPr>
        <w:pStyle w:val="6"/>
        <w:spacing w:line="520" w:lineRule="exact"/>
        <w:ind w:firstLine="524" w:firstLineChars="200"/>
        <w:jc w:val="left"/>
        <w:rPr>
          <w:rFonts w:ascii="Times New Roman" w:hAnsi="Times New Roman" w:eastAsia="仿宋_GB2312" w:cs="仿宋_GB2312"/>
          <w:color w:val="auto"/>
          <w:kern w:val="0"/>
          <w:sz w:val="28"/>
          <w:szCs w:val="28"/>
          <w:highlight w:val="none"/>
          <w:lang w:bidi="ar"/>
        </w:rPr>
      </w:pPr>
      <w:r>
        <w:rPr>
          <w:rFonts w:hint="eastAsia" w:ascii="Times New Roman" w:hAnsi="Times New Roman" w:eastAsia="仿宋" w:cs="仿宋"/>
          <w:color w:val="auto"/>
          <w:sz w:val="28"/>
          <w:szCs w:val="28"/>
          <w:highlight w:val="none"/>
          <w:lang w:bidi="ar"/>
        </w:rPr>
        <w:t>检测单位的专家现场评审（核查）工作，由水利厅组织实施及监督管理。</w:t>
      </w:r>
    </w:p>
    <w:p>
      <w:pPr>
        <w:pStyle w:val="2"/>
        <w:spacing w:beforeAutospacing="0" w:afterAutospacing="0" w:line="520" w:lineRule="exact"/>
        <w:ind w:firstLine="524" w:firstLineChars="200"/>
        <w:rPr>
          <w:rFonts w:hint="default" w:ascii="Times New Roman" w:hAnsi="Times New Roman"/>
          <w:b w:val="0"/>
          <w:bCs w:val="0"/>
          <w:color w:val="auto"/>
          <w:sz w:val="28"/>
          <w:szCs w:val="28"/>
          <w:highlight w:val="none"/>
        </w:rPr>
      </w:pPr>
      <w:bookmarkStart w:id="9" w:name="_Toc296235964"/>
      <w:r>
        <w:rPr>
          <w:rFonts w:ascii="Times New Roman" w:hAnsi="Times New Roman" w:eastAsia="黑体" w:cs="黑体"/>
          <w:b w:val="0"/>
          <w:bCs w:val="0"/>
          <w:color w:val="auto"/>
          <w:sz w:val="28"/>
          <w:szCs w:val="28"/>
          <w:highlight w:val="none"/>
        </w:rPr>
        <w:t>八、评审（核查）专家组的派出</w:t>
      </w:r>
      <w:bookmarkEnd w:id="9"/>
    </w:p>
    <w:p>
      <w:pPr>
        <w:spacing w:line="520" w:lineRule="exact"/>
        <w:ind w:firstLine="524" w:firstLineChars="200"/>
        <w:jc w:val="left"/>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专家组组成根据检测机构申报的资质类别，按照专业覆盖和回避原则，从评审专家库中选择评审组长和评审组员，组成评审组。现场评审（核查）专家组应由1名评审组长和至少1名评审组员组成，可根据申请事项及涉及内容的多少，增加相应专家共同开展评审（核查）工作；现场评审（核查）时，还应配备具有执法资格的执法人员不少于2人。</w:t>
      </w:r>
    </w:p>
    <w:p>
      <w:pPr>
        <w:spacing w:line="520" w:lineRule="exact"/>
        <w:ind w:firstLine="524" w:firstLineChars="200"/>
        <w:jc w:val="left"/>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评审专家如因特殊情况不能参加评审的，须在评审前2个工作日内报告水利厅，由水利厅确定并变更专家。</w:t>
      </w:r>
    </w:p>
    <w:p>
      <w:pPr>
        <w:spacing w:line="520" w:lineRule="exact"/>
        <w:ind w:firstLine="524" w:firstLineChars="200"/>
        <w:jc w:val="left"/>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为保证现场评审工作的</w:t>
      </w:r>
      <w:r>
        <w:rPr>
          <w:rFonts w:hint="eastAsia" w:ascii="Times New Roman" w:hAnsi="Times New Roman" w:eastAsia="仿宋" w:cs="仿宋"/>
          <w:color w:val="auto"/>
          <w:kern w:val="0"/>
          <w:sz w:val="28"/>
          <w:szCs w:val="28"/>
          <w:highlight w:val="none"/>
          <w:lang w:val="en-US" w:eastAsia="zh-CN" w:bidi="ar"/>
        </w:rPr>
        <w:t>公平</w:t>
      </w:r>
      <w:r>
        <w:rPr>
          <w:rFonts w:hint="eastAsia" w:ascii="Times New Roman" w:hAnsi="Times New Roman" w:eastAsia="仿宋" w:cs="仿宋"/>
          <w:color w:val="auto"/>
          <w:kern w:val="0"/>
          <w:sz w:val="28"/>
          <w:szCs w:val="28"/>
          <w:highlight w:val="none"/>
          <w:lang w:bidi="ar"/>
        </w:rPr>
        <w:t>公正、廉洁高效，需对评审全过程进行监督。监督人员</w:t>
      </w:r>
      <w:r>
        <w:rPr>
          <w:rFonts w:hint="eastAsia" w:ascii="Times New Roman" w:hAnsi="Times New Roman" w:eastAsia="仿宋" w:cs="仿宋"/>
          <w:color w:val="auto"/>
          <w:sz w:val="28"/>
          <w:szCs w:val="28"/>
          <w:highlight w:val="none"/>
        </w:rPr>
        <w:t>由水利厅委派本部门、建安中心或检测单位</w:t>
      </w:r>
      <w:r>
        <w:rPr>
          <w:rFonts w:hint="eastAsia" w:ascii="Times New Roman" w:hAnsi="Times New Roman" w:eastAsia="仿宋" w:cs="仿宋"/>
          <w:color w:val="auto"/>
          <w:kern w:val="0"/>
          <w:sz w:val="28"/>
          <w:szCs w:val="28"/>
          <w:highlight w:val="none"/>
          <w:lang w:bidi="ar"/>
        </w:rPr>
        <w:t>所在地（州、市）水利局或流域管理主管部门人员，对现场评审（复核）情况进行全过程的监督。</w:t>
      </w:r>
    </w:p>
    <w:p>
      <w:pPr>
        <w:pStyle w:val="2"/>
        <w:spacing w:beforeAutospacing="0" w:afterAutospacing="0" w:line="520" w:lineRule="exact"/>
        <w:ind w:firstLine="524" w:firstLineChars="200"/>
        <w:rPr>
          <w:rFonts w:hint="default" w:ascii="Times New Roman" w:hAnsi="Times New Roman"/>
          <w:b w:val="0"/>
          <w:bCs w:val="0"/>
          <w:color w:val="auto"/>
          <w:sz w:val="28"/>
          <w:szCs w:val="28"/>
          <w:highlight w:val="none"/>
        </w:rPr>
      </w:pPr>
      <w:bookmarkStart w:id="10" w:name="_Toc668399003"/>
      <w:r>
        <w:rPr>
          <w:rFonts w:ascii="Times New Roman" w:hAnsi="Times New Roman" w:eastAsia="黑体" w:cs="黑体"/>
          <w:b w:val="0"/>
          <w:bCs w:val="0"/>
          <w:color w:val="auto"/>
          <w:sz w:val="28"/>
          <w:szCs w:val="28"/>
          <w:highlight w:val="none"/>
        </w:rPr>
        <w:t>九、评审（核查）组职责</w:t>
      </w:r>
      <w:bookmarkEnd w:id="10"/>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评审组长负责专家评审的全面工作，合理分配工作任务，沟通、协调、控制专家评审过程，裁决评审工作中的分歧和其他事宜，跟踪落实整改，及时报告评审情况、汇总报送评审材料。</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专家应服从评审组长的安排和调度，配合支持评审组长工作。在评审过程中对可能影响评审结果或需要深入调查的问题及时向评审组长报告，协助评审组长完成评审工作。</w:t>
      </w:r>
    </w:p>
    <w:p>
      <w:pPr>
        <w:spacing w:line="520" w:lineRule="exact"/>
        <w:ind w:firstLine="524" w:firstLineChars="200"/>
        <w:jc w:val="left"/>
        <w:rPr>
          <w:rFonts w:ascii="Times New Roman" w:hAnsi="Times New Roman" w:eastAsia="仿宋_GB2312" w:cs="仿宋_GB2312"/>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评审组应在规定时限内完成评审任务，认真填写评审报告，如实上报评审结果，并对其承担的评审内容和评审结论的真实性、符合性负责。</w:t>
      </w:r>
    </w:p>
    <w:p>
      <w:pPr>
        <w:pStyle w:val="6"/>
        <w:spacing w:line="520" w:lineRule="exact"/>
        <w:ind w:firstLine="524" w:firstLineChars="200"/>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评审组在评审过程，遇有需请示汇报的问题时，先与监督人员沟通后，由监督人员向水利厅汇报请示。</w:t>
      </w:r>
    </w:p>
    <w:p>
      <w:pPr>
        <w:pStyle w:val="2"/>
        <w:spacing w:beforeAutospacing="0" w:afterAutospacing="0" w:line="520" w:lineRule="exact"/>
        <w:ind w:firstLine="524" w:firstLineChars="200"/>
        <w:rPr>
          <w:rFonts w:hint="default" w:ascii="Times New Roman" w:hAnsi="Times New Roman"/>
          <w:b w:val="0"/>
          <w:bCs w:val="0"/>
          <w:color w:val="auto"/>
          <w:sz w:val="28"/>
          <w:szCs w:val="28"/>
          <w:highlight w:val="none"/>
        </w:rPr>
      </w:pPr>
      <w:bookmarkStart w:id="11" w:name="_Toc8135"/>
      <w:bookmarkStart w:id="12" w:name="_Toc832695282"/>
      <w:r>
        <w:rPr>
          <w:rFonts w:ascii="Times New Roman" w:hAnsi="Times New Roman" w:eastAsia="黑体" w:cs="黑体"/>
          <w:b w:val="0"/>
          <w:bCs w:val="0"/>
          <w:color w:val="auto"/>
          <w:sz w:val="28"/>
          <w:szCs w:val="28"/>
          <w:highlight w:val="none"/>
          <w:lang w:bidi="ar"/>
        </w:rPr>
        <w:t>十、现场评审</w:t>
      </w:r>
      <w:bookmarkEnd w:id="11"/>
      <w:r>
        <w:rPr>
          <w:rFonts w:ascii="Times New Roman" w:hAnsi="Times New Roman" w:eastAsia="黑体" w:cs="黑体"/>
          <w:b w:val="0"/>
          <w:bCs w:val="0"/>
          <w:color w:val="auto"/>
          <w:sz w:val="28"/>
          <w:szCs w:val="28"/>
          <w:highlight w:val="none"/>
          <w:lang w:bidi="ar"/>
        </w:rPr>
        <w:t>流程</w:t>
      </w:r>
      <w:bookmarkEnd w:id="12"/>
    </w:p>
    <w:p>
      <w:pPr>
        <w:spacing w:line="520" w:lineRule="exact"/>
        <w:ind w:firstLine="524" w:firstLineChars="200"/>
        <w:jc w:val="left"/>
        <w:rPr>
          <w:rFonts w:ascii="Times New Roman" w:hAnsi="Times New Roman" w:eastAsia="仿宋_GB2312"/>
          <w:color w:val="auto"/>
          <w:sz w:val="28"/>
          <w:szCs w:val="28"/>
          <w:highlight w:val="none"/>
        </w:rPr>
      </w:pPr>
      <w:r>
        <w:rPr>
          <w:rFonts w:hint="eastAsia" w:ascii="Times New Roman" w:hAnsi="Times New Roman" w:eastAsia="仿宋" w:cs="仿宋"/>
          <w:color w:val="auto"/>
          <w:kern w:val="0"/>
          <w:sz w:val="28"/>
          <w:szCs w:val="28"/>
          <w:highlight w:val="none"/>
          <w:lang w:bidi="ar"/>
        </w:rPr>
        <w:t>现场评审流程主要包括预备会议、首次会议、现场核查、授权签字人考核、现场检测操作考核、评审内部会议、末次会议等内容。</w:t>
      </w:r>
    </w:p>
    <w:p>
      <w:pPr>
        <w:pStyle w:val="3"/>
        <w:keepNext w:val="0"/>
        <w:keepLines w:val="0"/>
        <w:spacing w:before="0" w:after="0" w:line="520" w:lineRule="exact"/>
        <w:ind w:firstLine="524" w:firstLineChars="200"/>
        <w:rPr>
          <w:rFonts w:hint="eastAsia" w:ascii="Times New Roman" w:hAnsi="Times New Roman" w:eastAsia="楷体_GB2312" w:cs="楷体_GB2312"/>
          <w:b w:val="0"/>
          <w:color w:val="auto"/>
          <w:sz w:val="28"/>
          <w:szCs w:val="28"/>
          <w:highlight w:val="none"/>
        </w:rPr>
      </w:pPr>
      <w:bookmarkStart w:id="13" w:name="_Toc26088"/>
      <w:r>
        <w:rPr>
          <w:rFonts w:hint="eastAsia" w:ascii="Times New Roman" w:hAnsi="Times New Roman" w:eastAsia="楷体_GB2312" w:cs="楷体_GB2312"/>
          <w:b w:val="0"/>
          <w:color w:val="auto"/>
          <w:kern w:val="0"/>
          <w:sz w:val="28"/>
          <w:szCs w:val="28"/>
          <w:highlight w:val="none"/>
          <w:lang w:bidi="ar"/>
        </w:rPr>
        <w:t>（一）现场评审时限</w:t>
      </w:r>
      <w:bookmarkEnd w:id="13"/>
    </w:p>
    <w:p>
      <w:pPr>
        <w:spacing w:line="520" w:lineRule="exact"/>
        <w:ind w:firstLine="524" w:firstLineChars="200"/>
        <w:jc w:val="left"/>
        <w:rPr>
          <w:rFonts w:ascii="Times New Roman" w:hAnsi="Times New Roman" w:eastAsia="仿宋"/>
          <w:color w:val="auto"/>
          <w:sz w:val="28"/>
          <w:szCs w:val="28"/>
          <w:highlight w:val="none"/>
        </w:rPr>
      </w:pPr>
      <w:r>
        <w:rPr>
          <w:rFonts w:hint="eastAsia" w:ascii="Times New Roman" w:hAnsi="Times New Roman" w:eastAsia="仿宋" w:cs="仿宋"/>
          <w:color w:val="auto"/>
          <w:kern w:val="0"/>
          <w:sz w:val="28"/>
          <w:szCs w:val="28"/>
          <w:highlight w:val="none"/>
          <w:lang w:bidi="ar"/>
        </w:rPr>
        <w:t>水利厅应在实施现场评审5个工作日前书面告知被评审机构，专家现场评审（核查）工作全过程（含检测单位整改及评审组长确认）应在30个工作日内完成。</w:t>
      </w:r>
    </w:p>
    <w:p>
      <w:pPr>
        <w:pStyle w:val="3"/>
        <w:keepNext w:val="0"/>
        <w:keepLines w:val="0"/>
        <w:spacing w:before="0" w:after="0" w:line="520" w:lineRule="exact"/>
        <w:ind w:firstLine="524" w:firstLineChars="200"/>
        <w:rPr>
          <w:rFonts w:hint="eastAsia" w:ascii="Times New Roman" w:hAnsi="Times New Roman" w:eastAsia="楷体_GB2312" w:cs="楷体_GB2312"/>
          <w:b w:val="0"/>
          <w:color w:val="auto"/>
          <w:sz w:val="28"/>
          <w:szCs w:val="28"/>
          <w:highlight w:val="none"/>
        </w:rPr>
      </w:pPr>
      <w:bookmarkStart w:id="14" w:name="_Toc17463"/>
      <w:r>
        <w:rPr>
          <w:rFonts w:hint="eastAsia" w:ascii="Times New Roman" w:hAnsi="Times New Roman" w:eastAsia="楷体_GB2312" w:cs="楷体_GB2312"/>
          <w:b w:val="0"/>
          <w:color w:val="auto"/>
          <w:kern w:val="0"/>
          <w:sz w:val="28"/>
          <w:szCs w:val="28"/>
          <w:highlight w:val="none"/>
          <w:lang w:bidi="ar"/>
        </w:rPr>
        <w:t>（二）预备会议</w:t>
      </w:r>
      <w:bookmarkEnd w:id="14"/>
    </w:p>
    <w:p>
      <w:pPr>
        <w:pStyle w:val="6"/>
        <w:spacing w:line="520" w:lineRule="exact"/>
        <w:ind w:firstLine="524" w:firstLineChars="200"/>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评审组长在开展现场评审前应召开全体评审组成员参加的预备会议，会议主要内容应明确现场评审计划、专家分工、抽取现场考核参数及其考核人员，提出现场评审工作要求。</w:t>
      </w:r>
    </w:p>
    <w:p>
      <w:pPr>
        <w:pStyle w:val="6"/>
        <w:spacing w:line="520" w:lineRule="exact"/>
        <w:ind w:firstLine="524" w:firstLineChars="200"/>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w:t>
      </w:r>
      <w:r>
        <w:rPr>
          <w:rFonts w:hint="eastAsia" w:ascii="Times New Roman" w:hAnsi="Times New Roman" w:eastAsia="仿宋" w:cs="仿宋"/>
          <w:color w:val="auto"/>
          <w:sz w:val="28"/>
          <w:szCs w:val="28"/>
          <w:highlight w:val="none"/>
        </w:rPr>
        <w:t>自治区水利工程质量</w:t>
      </w:r>
      <w:r>
        <w:rPr>
          <w:rFonts w:hint="eastAsia" w:ascii="Times New Roman" w:hAnsi="Times New Roman" w:eastAsia="仿宋" w:cs="仿宋"/>
          <w:color w:val="auto"/>
          <w:kern w:val="0"/>
          <w:sz w:val="28"/>
          <w:szCs w:val="28"/>
          <w:highlight w:val="none"/>
          <w:lang w:bidi="ar"/>
        </w:rPr>
        <w:t>检测单位资质许可现场评审日程表》（表1）</w:t>
      </w:r>
    </w:p>
    <w:p>
      <w:pPr>
        <w:pStyle w:val="6"/>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w:t>
      </w:r>
      <w:r>
        <w:rPr>
          <w:rFonts w:hint="eastAsia" w:ascii="Times New Roman" w:hAnsi="Times New Roman" w:eastAsia="仿宋" w:cs="仿宋"/>
          <w:color w:val="auto"/>
          <w:sz w:val="28"/>
          <w:szCs w:val="28"/>
          <w:highlight w:val="none"/>
        </w:rPr>
        <w:t>自治区水利工程质量检测单位资质许可现场评审签到表</w:t>
      </w:r>
      <w:r>
        <w:rPr>
          <w:rFonts w:hint="eastAsia" w:ascii="Times New Roman" w:hAnsi="Times New Roman" w:eastAsia="仿宋" w:cs="仿宋"/>
          <w:color w:val="auto"/>
          <w:kern w:val="0"/>
          <w:sz w:val="28"/>
          <w:szCs w:val="28"/>
          <w:highlight w:val="none"/>
          <w:lang w:bidi="ar"/>
        </w:rPr>
        <w:t>》（表2）</w:t>
      </w:r>
    </w:p>
    <w:p>
      <w:pPr>
        <w:pStyle w:val="3"/>
        <w:keepNext w:val="0"/>
        <w:keepLines w:val="0"/>
        <w:spacing w:before="0" w:after="0" w:line="520" w:lineRule="exact"/>
        <w:ind w:firstLine="524" w:firstLineChars="200"/>
        <w:rPr>
          <w:rFonts w:hint="eastAsia" w:ascii="Times New Roman" w:hAnsi="Times New Roman" w:eastAsia="楷体_GB2312" w:cs="楷体_GB2312"/>
          <w:b w:val="0"/>
          <w:color w:val="auto"/>
          <w:sz w:val="28"/>
          <w:szCs w:val="28"/>
          <w:highlight w:val="none"/>
        </w:rPr>
      </w:pPr>
      <w:bookmarkStart w:id="15" w:name="_Toc26344"/>
      <w:r>
        <w:rPr>
          <w:rFonts w:hint="eastAsia" w:ascii="Times New Roman" w:hAnsi="Times New Roman" w:eastAsia="楷体_GB2312" w:cs="楷体_GB2312"/>
          <w:b w:val="0"/>
          <w:color w:val="auto"/>
          <w:kern w:val="0"/>
          <w:sz w:val="28"/>
          <w:szCs w:val="28"/>
          <w:highlight w:val="none"/>
          <w:lang w:bidi="ar"/>
        </w:rPr>
        <w:t>（三）首次会议</w:t>
      </w:r>
      <w:bookmarkEnd w:id="15"/>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首次会议由评审组长主持召开，评审组全体成员、监督人员和检测机构法定代表人、技术负责人、质量负责人、部门负责人等主要人员参加。会议主要内容如下：</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1.宣读评审通知，介绍评审组成员；</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2.宣读并签订《专家评审（核查）承诺声明》（附件1），并做出保密、廉洁承诺；</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3.明确评审日程安排及评审组成员分工，讲解评审方法和程序要求，强调抽样评审风险及评审判定原则；</w:t>
      </w:r>
    </w:p>
    <w:p>
      <w:pPr>
        <w:spacing w:line="520" w:lineRule="exact"/>
        <w:ind w:firstLine="524" w:firstLineChars="200"/>
        <w:jc w:val="left"/>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4.检测机构负责人向评审组介绍机构概况、主要人员及迎审工作情况，并做好评审配合工作。</w:t>
      </w:r>
    </w:p>
    <w:p>
      <w:pPr>
        <w:pStyle w:val="3"/>
        <w:keepNext w:val="0"/>
        <w:keepLines w:val="0"/>
        <w:spacing w:before="0" w:after="0" w:line="520" w:lineRule="exact"/>
        <w:ind w:firstLine="524" w:firstLineChars="200"/>
        <w:rPr>
          <w:rFonts w:hint="eastAsia" w:ascii="Times New Roman" w:hAnsi="Times New Roman" w:eastAsia="楷体_GB2312" w:cs="楷体_GB2312"/>
          <w:b w:val="0"/>
          <w:color w:val="auto"/>
          <w:sz w:val="28"/>
          <w:szCs w:val="28"/>
          <w:highlight w:val="none"/>
        </w:rPr>
      </w:pPr>
      <w:bookmarkStart w:id="16" w:name="_Toc5863"/>
      <w:r>
        <w:rPr>
          <w:rFonts w:hint="eastAsia" w:ascii="Times New Roman" w:hAnsi="Times New Roman" w:eastAsia="楷体_GB2312" w:cs="楷体_GB2312"/>
          <w:b w:val="0"/>
          <w:color w:val="auto"/>
          <w:sz w:val="28"/>
          <w:szCs w:val="28"/>
          <w:highlight w:val="none"/>
        </w:rPr>
        <w:t>（四）现场核查</w:t>
      </w:r>
      <w:bookmarkEnd w:id="16"/>
    </w:p>
    <w:p>
      <w:pPr>
        <w:spacing w:line="520" w:lineRule="exact"/>
        <w:ind w:firstLine="524" w:firstLineChars="200"/>
        <w:jc w:val="left"/>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首次会议结束后，评审组按评审计划安排，现场核查各项设施、仪器设备、环境条件等各项硬件要求，认真做好相关记录，并如实填写《检测单位资质许可评审核查（告知承诺核查）表》（表3）。</w:t>
      </w:r>
    </w:p>
    <w:p>
      <w:pPr>
        <w:pStyle w:val="3"/>
        <w:keepNext w:val="0"/>
        <w:keepLines w:val="0"/>
        <w:spacing w:before="0" w:after="0" w:line="520" w:lineRule="exact"/>
        <w:ind w:firstLine="524" w:firstLineChars="200"/>
        <w:rPr>
          <w:rFonts w:hint="eastAsia" w:ascii="Times New Roman" w:hAnsi="Times New Roman" w:eastAsia="楷体_GB2312" w:cs="楷体_GB2312"/>
          <w:b w:val="0"/>
          <w:color w:val="auto"/>
          <w:sz w:val="28"/>
          <w:szCs w:val="28"/>
          <w:highlight w:val="none"/>
        </w:rPr>
      </w:pPr>
      <w:bookmarkStart w:id="17" w:name="_Toc3046"/>
      <w:r>
        <w:rPr>
          <w:rFonts w:hint="eastAsia" w:ascii="Times New Roman" w:hAnsi="Times New Roman" w:eastAsia="楷体_GB2312" w:cs="楷体_GB2312"/>
          <w:b w:val="0"/>
          <w:color w:val="auto"/>
          <w:kern w:val="0"/>
          <w:sz w:val="28"/>
          <w:szCs w:val="28"/>
          <w:highlight w:val="none"/>
          <w:lang w:bidi="ar"/>
        </w:rPr>
        <w:t>（五）现场检测操作考核</w:t>
      </w:r>
      <w:bookmarkEnd w:id="17"/>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评审组长可根据现场核查情况调整原拟定的技术能力考核方式、现场检测项目（参数）及要求，并与被评审机构沟通后确认。现场检测项目（参数）须进行书面委托，明确每个项目（参数）的检测要求。现场检测重点考核内容如下：</w:t>
      </w:r>
    </w:p>
    <w:p>
      <w:pPr>
        <w:spacing w:line="520" w:lineRule="exact"/>
        <w:ind w:firstLine="524" w:firstLineChars="200"/>
        <w:jc w:val="left"/>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1.考核人员是否与所申报资质主要人员表相对应，参加现场评审的人员不少于申报人员的80%，其中技术负责人、质量负责人必须在岗在位。</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2.考核人员实际操作过程是否完整、规范、熟练；</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3.随机抽查提问，确定考核人员相关检测知识是否扎实；</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4.现场检测操作考核检测数据原始记录和所出具的检测报告是否完整、规范。</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现场检测项目（参数）抽取应具有代表性，抽取比例应符合以下原则：</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1.根据申报的专业类别，按照《</w:t>
      </w:r>
      <w:r>
        <w:rPr>
          <w:rFonts w:ascii="Times New Roman" w:hAnsi="Times New Roman"/>
          <w:color w:val="auto"/>
          <w:highlight w:val="none"/>
        </w:rPr>
        <w:fldChar w:fldCharType="begin"/>
      </w:r>
      <w:r>
        <w:rPr>
          <w:rFonts w:ascii="Times New Roman" w:hAnsi="Times New Roman"/>
          <w:color w:val="auto"/>
          <w:highlight w:val="none"/>
        </w:rPr>
        <w:instrText xml:space="preserve"> HYPERLINK "http://www.mwr.gov.cn/zw/tzgg/tzgs/201804/P020180408560209612264.docx" </w:instrText>
      </w:r>
      <w:r>
        <w:rPr>
          <w:rFonts w:ascii="Times New Roman" w:hAnsi="Times New Roman"/>
          <w:color w:val="auto"/>
          <w:highlight w:val="none"/>
        </w:rPr>
        <w:fldChar w:fldCharType="separate"/>
      </w:r>
      <w:r>
        <w:rPr>
          <w:rFonts w:hint="eastAsia" w:ascii="Times New Roman" w:hAnsi="Times New Roman" w:eastAsia="仿宋" w:cs="仿宋"/>
          <w:color w:val="auto"/>
          <w:kern w:val="0"/>
          <w:sz w:val="28"/>
          <w:szCs w:val="28"/>
          <w:highlight w:val="none"/>
          <w:lang w:bidi="ar"/>
        </w:rPr>
        <w:t>水利工程质量检测单位资质等级标准</w:t>
      </w:r>
      <w:r>
        <w:rPr>
          <w:rFonts w:hint="eastAsia" w:ascii="Times New Roman" w:hAnsi="Times New Roman" w:eastAsia="仿宋" w:cs="仿宋"/>
          <w:color w:val="auto"/>
          <w:kern w:val="0"/>
          <w:sz w:val="28"/>
          <w:szCs w:val="28"/>
          <w:highlight w:val="none"/>
          <w:lang w:bidi="ar"/>
        </w:rPr>
        <w:fldChar w:fldCharType="end"/>
      </w:r>
      <w:r>
        <w:rPr>
          <w:rFonts w:hint="eastAsia" w:ascii="Times New Roman" w:hAnsi="Times New Roman" w:eastAsia="仿宋" w:cs="仿宋"/>
          <w:color w:val="auto"/>
          <w:kern w:val="0"/>
          <w:sz w:val="28"/>
          <w:szCs w:val="28"/>
          <w:highlight w:val="none"/>
          <w:lang w:bidi="ar"/>
        </w:rPr>
        <w:t>》要求，每个专业主要检测项目应做到100%覆盖，考核参数不少于30%，主要考核CMA不予认证的非产品类且具有代表性的检测参数</w:t>
      </w:r>
      <w:r>
        <w:rPr>
          <w:rFonts w:hint="eastAsia" w:ascii="Times New Roman" w:hAnsi="Times New Roman" w:eastAsia="仿宋" w:cs="仿宋"/>
          <w:color w:val="auto"/>
          <w:kern w:val="0"/>
          <w:sz w:val="28"/>
          <w:szCs w:val="28"/>
          <w:highlight w:val="none"/>
          <w:lang w:eastAsia="zh-CN" w:bidi="ar"/>
        </w:rPr>
        <w:t>，</w:t>
      </w:r>
      <w:r>
        <w:rPr>
          <w:rFonts w:hint="eastAsia" w:ascii="Times New Roman" w:hAnsi="Times New Roman" w:eastAsia="仿宋" w:cs="仿宋"/>
          <w:color w:val="auto"/>
          <w:kern w:val="0"/>
          <w:sz w:val="28"/>
          <w:szCs w:val="28"/>
          <w:highlight w:val="none"/>
          <w:lang w:bidi="ar"/>
        </w:rPr>
        <w:t>并应覆盖其关键仪器设备；</w:t>
      </w:r>
    </w:p>
    <w:p>
      <w:pPr>
        <w:spacing w:line="520" w:lineRule="exact"/>
        <w:ind w:firstLine="524" w:firstLineChars="200"/>
        <w:jc w:val="left"/>
        <w:rPr>
          <w:rFonts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t>2.参与现场检测操作考核人员不少于申报人员的70%，并填写《现场考核项目表》（附件3中表7）和《现场试验结果评价表》（附件3中表7-1）</w:t>
      </w:r>
    </w:p>
    <w:p>
      <w:pPr>
        <w:spacing w:line="520" w:lineRule="exact"/>
        <w:ind w:firstLine="524" w:firstLineChars="200"/>
        <w:jc w:val="left"/>
        <w:rPr>
          <w:rFonts w:hint="eastAsia" w:ascii="Times New Roman" w:hAnsi="Times New Roman" w:eastAsia="楷体_GB2312" w:cs="楷体_GB2312"/>
          <w:color w:val="auto"/>
          <w:sz w:val="28"/>
          <w:szCs w:val="28"/>
          <w:highlight w:val="none"/>
        </w:rPr>
      </w:pPr>
      <w:bookmarkStart w:id="18" w:name="_Toc30312"/>
      <w:r>
        <w:rPr>
          <w:rStyle w:val="32"/>
          <w:rFonts w:hint="eastAsia" w:ascii="Times New Roman" w:hAnsi="Times New Roman" w:eastAsia="楷体_GB2312" w:cs="楷体_GB2312"/>
          <w:b w:val="0"/>
          <w:color w:val="auto"/>
          <w:sz w:val="28"/>
          <w:szCs w:val="28"/>
          <w:highlight w:val="none"/>
        </w:rPr>
        <w:t>（六）技术负责人、授权签字人考核</w:t>
      </w:r>
      <w:bookmarkEnd w:id="18"/>
      <w:r>
        <w:rPr>
          <w:rStyle w:val="32"/>
          <w:rFonts w:hint="eastAsia" w:ascii="Times New Roman" w:hAnsi="Times New Roman" w:eastAsia="楷体_GB2312" w:cs="楷体_GB2312"/>
          <w:b w:val="0"/>
          <w:color w:val="auto"/>
          <w:sz w:val="28"/>
          <w:szCs w:val="28"/>
          <w:highlight w:val="none"/>
        </w:rPr>
        <w:t>要求</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10.6.1评审（核查）组应采取座谈的方式对技术负责人、授权签字人进行考核，根据考核情况来确定其是否具备相应的能力，对不具备能力的签字范围应进行删减。主要考核内容如下：</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1.技术负责人资历条件是否符合《规定》《18号公告》和《评审准则》要求；</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2.授权签字人与其申请签字范围是否相吻合；</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3.授权签字人对其职责、权限、签字范围是否明确；</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4.授权签字人对签字范围内所涉及的检测标准、规范是否理解并掌握；</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4.授权签字人对检测报告形成过程和试验检测过程是否熟悉；</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5.授权签字人在签字范围内对检测结果进行评价判断的能力；评审组用于确认授权签字人能力的其他方面。</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当检测机构所申请资质类别授权签字考核通过的签字范围不能覆盖所申请资质类别的全部检测参数时，则该资质类别现场评审不通过。</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现场评审（核查）时评审（核查）组不得增加授权签字人授权范围。《技术负责人、授权签字人考核记录表》（附件3中表5）</w:t>
      </w:r>
    </w:p>
    <w:p>
      <w:pPr>
        <w:pStyle w:val="6"/>
        <w:spacing w:line="520" w:lineRule="exact"/>
        <w:ind w:firstLine="524" w:firstLineChars="200"/>
        <w:rPr>
          <w:rFonts w:hint="eastAsia" w:ascii="Times New Roman" w:hAnsi="Times New Roman" w:eastAsia="楷体_GB2312" w:cs="楷体_GB2312"/>
          <w:color w:val="auto"/>
          <w:sz w:val="28"/>
          <w:szCs w:val="28"/>
          <w:highlight w:val="none"/>
        </w:rPr>
      </w:pPr>
      <w:r>
        <w:rPr>
          <w:rFonts w:hint="eastAsia" w:ascii="Times New Roman" w:hAnsi="Times New Roman" w:eastAsia="楷体_GB2312" w:cs="楷体_GB2312"/>
          <w:color w:val="auto"/>
          <w:sz w:val="28"/>
          <w:szCs w:val="28"/>
          <w:highlight w:val="none"/>
        </w:rPr>
        <w:t>（七）检测单位人员专业知识考核</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检测单位人员的专业考核进行纸质闭卷考核，其中技术负责人、质量负责人、拟任授权签字人和关键岗位人员必须参加考核，且参加考核人员不少于申报人员的30%；考核试卷由评审组长或专家当场批阅，60分（含）以上为通过，若不通过可再补考试一次，再不通过可建议检测单位更换其岗位。</w:t>
      </w:r>
    </w:p>
    <w:p>
      <w:pPr>
        <w:pStyle w:val="3"/>
        <w:keepNext w:val="0"/>
        <w:keepLines w:val="0"/>
        <w:spacing w:before="0" w:after="0" w:line="520" w:lineRule="exact"/>
        <w:ind w:firstLine="524" w:firstLineChars="200"/>
        <w:rPr>
          <w:rFonts w:hint="eastAsia" w:ascii="Times New Roman" w:hAnsi="Times New Roman" w:eastAsia="楷体_GB2312" w:cs="楷体_GB2312"/>
          <w:b w:val="0"/>
          <w:color w:val="auto"/>
          <w:sz w:val="28"/>
          <w:szCs w:val="28"/>
          <w:highlight w:val="none"/>
        </w:rPr>
      </w:pPr>
      <w:bookmarkStart w:id="19" w:name="_Toc4375"/>
      <w:r>
        <w:rPr>
          <w:rFonts w:hint="eastAsia" w:ascii="Times New Roman" w:hAnsi="Times New Roman" w:eastAsia="楷体_GB2312" w:cs="楷体_GB2312"/>
          <w:b w:val="0"/>
          <w:color w:val="auto"/>
          <w:sz w:val="28"/>
          <w:szCs w:val="28"/>
          <w:highlight w:val="none"/>
        </w:rPr>
        <w:t>（八）确认检验检测能力</w:t>
      </w:r>
      <w:bookmarkEnd w:id="19"/>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1.检验检测项目/参数应在申请的范围内进行确认，评审人员不得擅自增加项目/参数；</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2.检验检测能力应以现有的条件为依据，不能以许诺、推测作为依据；</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3.临时借用设备设施的项目/参数不能作为检验检测能力；</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4.评审中仅对包含水利行业标准（SL）或水利行业检测所必需的其他标准（含国家标准、其他行业标准、地方标准）的项目/参数给予评审并许可；</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5.评审（核查）中对检测单位所申请中未进行现场考核的涉水利行业所需的项目/参数需提供模拟或典型报告。检测单位未提供模拟或典型、不能提供检验检测标准等技术规范文件、检验检测人员不具备相应的技能、无检验检测设备、检验检测设备配置不正确或性能达不到检验检测要求、环境条件不满足检验检测要求的，均按不具备检验检测能力处理；</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6.申请的一个检验检测项目中包含多个项目/参数，只有部分项目/参数满足标准等技术规范文件要求的，应在《建议批准的检验检测能力表》中的“限制范围”栏内予以注明：“只检……（项目/参数）”、“不检……（项目/参数）”、“只测……（项目/参数）”、“不测……（项目/参数）”；</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7.申请的检验检测标准等技术规范文件中含有多个检验检测方法，只具备部分方法的检验检测能力的，应在《建议批准的检验检测能力表》中的“限制范围”栏内予以注明：“只用……（方法）”、“不用……（方法）”；</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8.通常情况下，检测方法标准应该将不同的检测项目或参数展开，并按标准进行规范性表述，而不应笼统的表述为“全部/部分项目”或“全部/部分参数”。《建议批准的检验检测能力表》（附件3中表4）</w:t>
      </w:r>
    </w:p>
    <w:p>
      <w:pPr>
        <w:pStyle w:val="3"/>
        <w:keepNext w:val="0"/>
        <w:keepLines w:val="0"/>
        <w:spacing w:before="0" w:after="0" w:line="520" w:lineRule="exact"/>
        <w:ind w:firstLine="524" w:firstLineChars="200"/>
        <w:rPr>
          <w:rFonts w:hint="eastAsia" w:ascii="Times New Roman" w:hAnsi="Times New Roman" w:eastAsia="楷体_GB2312" w:cs="楷体_GB2312"/>
          <w:b w:val="0"/>
          <w:color w:val="auto"/>
          <w:sz w:val="28"/>
          <w:szCs w:val="28"/>
          <w:highlight w:val="none"/>
        </w:rPr>
      </w:pPr>
      <w:bookmarkStart w:id="20" w:name="_Toc20054"/>
      <w:r>
        <w:rPr>
          <w:rFonts w:hint="eastAsia" w:ascii="Times New Roman" w:hAnsi="Times New Roman" w:eastAsia="楷体_GB2312" w:cs="楷体_GB2312"/>
          <w:b w:val="0"/>
          <w:color w:val="auto"/>
          <w:sz w:val="28"/>
          <w:szCs w:val="28"/>
          <w:highlight w:val="none"/>
        </w:rPr>
        <w:t>（九）确定基本符合项和不符合项</w:t>
      </w:r>
      <w:bookmarkEnd w:id="20"/>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评审（核查）人员应详细记录评审过程中发现基本符合或不符合证据在</w:t>
      </w:r>
      <w:r>
        <w:rPr>
          <w:rFonts w:hint="eastAsia" w:ascii="Times New Roman" w:hAnsi="Times New Roman" w:eastAsia="仿宋" w:cs="仿宋"/>
          <w:color w:val="auto"/>
          <w:kern w:val="0"/>
          <w:sz w:val="28"/>
          <w:szCs w:val="28"/>
          <w:highlight w:val="none"/>
          <w:lang w:bidi="ar"/>
        </w:rPr>
        <w:t>《检测单位资质许可评审核查（告知承诺核查）表》（表3）</w:t>
      </w:r>
      <w:r>
        <w:rPr>
          <w:rFonts w:hint="eastAsia" w:ascii="Times New Roman" w:hAnsi="Times New Roman" w:eastAsia="仿宋" w:cs="仿宋"/>
          <w:color w:val="auto"/>
          <w:sz w:val="28"/>
          <w:szCs w:val="28"/>
          <w:highlight w:val="none"/>
        </w:rPr>
        <w:t>中。评审组长与评审专家充分沟通，确定整改项并填写附件评审报告《基本符合和不符合项汇总表》（附件3中表6）。</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1.“观察发现”应对基本符合和不符合的具体事实予以说明，应事实确凿，严格引用客观证据进行描述，在保证可追溯的前提下，应简洁、不加修饰、明确指出不符合的内容。</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2.“条款号”应记录评审依据通用要求对应的条款。</w:t>
      </w:r>
    </w:p>
    <w:p>
      <w:pPr>
        <w:spacing w:line="520" w:lineRule="exact"/>
        <w:ind w:firstLine="524" w:firstLineChars="200"/>
        <w:rPr>
          <w:rFonts w:ascii="Times New Roman" w:hAnsi="Times New Roman"/>
          <w:color w:val="auto"/>
          <w:sz w:val="28"/>
          <w:szCs w:val="28"/>
          <w:highlight w:val="none"/>
        </w:rPr>
      </w:pPr>
      <w:r>
        <w:rPr>
          <w:rFonts w:hint="eastAsia" w:ascii="Times New Roman" w:hAnsi="Times New Roman" w:eastAsia="仿宋" w:cs="仿宋"/>
          <w:color w:val="auto"/>
          <w:sz w:val="28"/>
          <w:szCs w:val="28"/>
          <w:highlight w:val="none"/>
        </w:rPr>
        <w:t>3.判定基本符合项和不符合项的原则是：体系文件中有描述</w:t>
      </w:r>
      <w:r>
        <w:rPr>
          <w:rFonts w:hint="eastAsia" w:ascii="Times New Roman" w:hAnsi="Times New Roman" w:eastAsia="仿宋" w:cs="仿宋"/>
          <w:color w:val="auto"/>
          <w:sz w:val="28"/>
          <w:szCs w:val="28"/>
          <w:highlight w:val="none"/>
          <w:u w:val="none"/>
        </w:rPr>
        <w:t>，但实施不规范的，为基本符合；体系文件无规定或有规定未实施的，为不符合。大条款的审查结论根据其小条款情况进行综合判定，不排除存在小条款属不符合，大条款属基本符合的情况，如加*的大条款。</w:t>
      </w:r>
    </w:p>
    <w:p>
      <w:pPr>
        <w:pStyle w:val="3"/>
        <w:keepNext w:val="0"/>
        <w:keepLines w:val="0"/>
        <w:spacing w:before="0" w:after="0" w:line="520" w:lineRule="exact"/>
        <w:ind w:firstLine="524" w:firstLineChars="200"/>
        <w:rPr>
          <w:rFonts w:hint="eastAsia" w:ascii="Times New Roman" w:hAnsi="Times New Roman" w:eastAsia="楷体_GB2312" w:cs="楷体_GB2312"/>
          <w:b w:val="0"/>
          <w:color w:val="auto"/>
          <w:sz w:val="28"/>
          <w:szCs w:val="28"/>
          <w:highlight w:val="none"/>
        </w:rPr>
      </w:pPr>
      <w:bookmarkStart w:id="21" w:name="_Toc23266"/>
      <w:r>
        <w:rPr>
          <w:rFonts w:hint="eastAsia" w:ascii="Times New Roman" w:hAnsi="Times New Roman" w:eastAsia="楷体_GB2312" w:cs="楷体_GB2312"/>
          <w:b w:val="0"/>
          <w:color w:val="auto"/>
          <w:sz w:val="28"/>
          <w:szCs w:val="28"/>
          <w:highlight w:val="none"/>
        </w:rPr>
        <w:t>（十）座谈会</w:t>
      </w:r>
      <w:bookmarkEnd w:id="21"/>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1.由组长召集座谈会议，安排关键岗位人员、各级管理人员、检验检测人员代表参会，评审组认为有必要的相关岗位人员也应列席，确保覆盖机构管理、技术操作全流程岗位。</w:t>
      </w:r>
      <w:bookmarkStart w:id="32" w:name="_GoBack"/>
      <w:bookmarkEnd w:id="32"/>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2.座谈围绕对机构自身管理体系文件的掌握和实际工作中的落地应用情况；各岗位人员对自身岗位职责的清晰认知；岗位所需专业知识、检测技术的掌握程度；评审组现场发现的问题及需与机构澄清的事项。</w:t>
      </w:r>
    </w:p>
    <w:p>
      <w:pPr>
        <w:pStyle w:val="3"/>
        <w:keepNext w:val="0"/>
        <w:keepLines w:val="0"/>
        <w:spacing w:before="0" w:after="0" w:line="520" w:lineRule="exact"/>
        <w:ind w:firstLine="524" w:firstLineChars="200"/>
        <w:rPr>
          <w:rFonts w:hint="eastAsia" w:ascii="Times New Roman" w:hAnsi="Times New Roman" w:eastAsia="楷体_GB2312" w:cs="楷体_GB2312"/>
          <w:b w:val="0"/>
          <w:color w:val="auto"/>
          <w:sz w:val="28"/>
          <w:szCs w:val="28"/>
          <w:highlight w:val="none"/>
        </w:rPr>
      </w:pPr>
      <w:bookmarkStart w:id="22" w:name="_Toc25559"/>
      <w:r>
        <w:rPr>
          <w:rFonts w:hint="eastAsia" w:ascii="Times New Roman" w:hAnsi="Times New Roman" w:eastAsia="楷体_GB2312" w:cs="楷体_GB2312"/>
          <w:b w:val="0"/>
          <w:color w:val="auto"/>
          <w:sz w:val="28"/>
          <w:szCs w:val="28"/>
          <w:highlight w:val="none"/>
        </w:rPr>
        <w:t>（十一）末次会议</w:t>
      </w:r>
      <w:bookmarkEnd w:id="22"/>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lang w:bidi="ar"/>
        </w:rPr>
        <w:t>1.现场评审</w:t>
      </w:r>
      <w:r>
        <w:rPr>
          <w:rFonts w:hint="eastAsia" w:ascii="Times New Roman" w:hAnsi="Times New Roman" w:eastAsia="仿宋" w:cs="仿宋"/>
          <w:color w:val="auto"/>
          <w:sz w:val="28"/>
          <w:szCs w:val="28"/>
          <w:highlight w:val="none"/>
        </w:rPr>
        <w:t>（核查）</w:t>
      </w:r>
      <w:r>
        <w:rPr>
          <w:rFonts w:hint="eastAsia" w:ascii="Times New Roman" w:hAnsi="Times New Roman" w:eastAsia="仿宋" w:cs="仿宋"/>
          <w:color w:val="auto"/>
          <w:sz w:val="28"/>
          <w:szCs w:val="28"/>
          <w:highlight w:val="none"/>
          <w:lang w:bidi="ar"/>
        </w:rPr>
        <w:t>结束前，应由评审</w:t>
      </w:r>
      <w:r>
        <w:rPr>
          <w:rFonts w:hint="eastAsia" w:ascii="Times New Roman" w:hAnsi="Times New Roman" w:eastAsia="仿宋" w:cs="仿宋"/>
          <w:color w:val="auto"/>
          <w:sz w:val="28"/>
          <w:szCs w:val="28"/>
          <w:highlight w:val="none"/>
        </w:rPr>
        <w:t>（核查）</w:t>
      </w:r>
      <w:r>
        <w:rPr>
          <w:rFonts w:hint="eastAsia" w:ascii="Times New Roman" w:hAnsi="Times New Roman" w:eastAsia="仿宋" w:cs="仿宋"/>
          <w:color w:val="auto"/>
          <w:sz w:val="28"/>
          <w:szCs w:val="28"/>
          <w:highlight w:val="none"/>
          <w:lang w:bidi="ar"/>
        </w:rPr>
        <w:t>组长召集末次会议，向检测机构宣布评审组意见，提出对不符合项、基本符合项的整改要求及具体的整改时限和途径。末次会议由评审</w:t>
      </w:r>
      <w:r>
        <w:rPr>
          <w:rFonts w:hint="eastAsia" w:ascii="Times New Roman" w:hAnsi="Times New Roman" w:eastAsia="仿宋" w:cs="仿宋"/>
          <w:color w:val="auto"/>
          <w:sz w:val="28"/>
          <w:szCs w:val="28"/>
          <w:highlight w:val="none"/>
        </w:rPr>
        <w:t>（核查）</w:t>
      </w:r>
      <w:r>
        <w:rPr>
          <w:rFonts w:hint="eastAsia" w:ascii="Times New Roman" w:hAnsi="Times New Roman" w:eastAsia="仿宋" w:cs="仿宋"/>
          <w:color w:val="auto"/>
          <w:sz w:val="28"/>
          <w:szCs w:val="28"/>
          <w:highlight w:val="none"/>
          <w:lang w:bidi="ar"/>
        </w:rPr>
        <w:t>组全体成员和检测机构法定代表人、技术负责人、质量负责人、部门负责人和授权签字人等主要人员参加。</w:t>
      </w:r>
    </w:p>
    <w:p>
      <w:pPr>
        <w:spacing w:line="520" w:lineRule="exact"/>
        <w:ind w:firstLine="524" w:firstLineChars="200"/>
        <w:jc w:val="left"/>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lang w:bidi="ar"/>
        </w:rPr>
        <w:t>2.末次会议结束后，评审</w:t>
      </w:r>
      <w:r>
        <w:rPr>
          <w:rFonts w:hint="eastAsia" w:ascii="Times New Roman" w:hAnsi="Times New Roman" w:eastAsia="仿宋" w:cs="仿宋"/>
          <w:color w:val="auto"/>
          <w:sz w:val="28"/>
          <w:szCs w:val="28"/>
          <w:highlight w:val="none"/>
        </w:rPr>
        <w:t>（核查）</w:t>
      </w:r>
      <w:r>
        <w:rPr>
          <w:rFonts w:hint="eastAsia" w:ascii="Times New Roman" w:hAnsi="Times New Roman" w:eastAsia="仿宋" w:cs="仿宋"/>
          <w:color w:val="auto"/>
          <w:sz w:val="28"/>
          <w:szCs w:val="28"/>
          <w:highlight w:val="none"/>
          <w:lang w:bidi="ar"/>
        </w:rPr>
        <w:t>组全体成员应及时签署《评审</w:t>
      </w:r>
      <w:r>
        <w:rPr>
          <w:rFonts w:hint="eastAsia" w:ascii="Times New Roman" w:hAnsi="Times New Roman" w:eastAsia="仿宋" w:cs="仿宋"/>
          <w:color w:val="auto"/>
          <w:sz w:val="28"/>
          <w:szCs w:val="28"/>
          <w:highlight w:val="none"/>
        </w:rPr>
        <w:t>（核查）</w:t>
      </w:r>
      <w:r>
        <w:rPr>
          <w:rFonts w:hint="eastAsia" w:ascii="Times New Roman" w:hAnsi="Times New Roman" w:eastAsia="仿宋" w:cs="仿宋"/>
          <w:color w:val="auto"/>
          <w:sz w:val="28"/>
          <w:szCs w:val="28"/>
          <w:highlight w:val="none"/>
          <w:lang w:bidi="ar"/>
        </w:rPr>
        <w:t>报告》并经检测机构签字确认。</w:t>
      </w:r>
    </w:p>
    <w:p>
      <w:pPr>
        <w:pStyle w:val="3"/>
        <w:keepNext w:val="0"/>
        <w:keepLines w:val="0"/>
        <w:spacing w:before="0" w:after="0" w:line="520" w:lineRule="exact"/>
        <w:ind w:firstLine="524" w:firstLineChars="200"/>
        <w:rPr>
          <w:rFonts w:hint="eastAsia" w:ascii="Times New Roman" w:hAnsi="Times New Roman" w:eastAsia="楷体_GB2312" w:cs="楷体_GB2312"/>
          <w:b w:val="0"/>
          <w:color w:val="auto"/>
          <w:sz w:val="28"/>
          <w:szCs w:val="28"/>
          <w:highlight w:val="none"/>
        </w:rPr>
      </w:pPr>
      <w:bookmarkStart w:id="23" w:name="_Toc2785"/>
      <w:r>
        <w:rPr>
          <w:rFonts w:hint="eastAsia" w:ascii="Times New Roman" w:hAnsi="Times New Roman" w:eastAsia="楷体_GB2312" w:cs="楷体_GB2312"/>
          <w:b w:val="0"/>
          <w:color w:val="auto"/>
          <w:sz w:val="28"/>
          <w:szCs w:val="28"/>
          <w:highlight w:val="none"/>
        </w:rPr>
        <w:t>（十二）评审（核查）后续工作</w:t>
      </w:r>
      <w:bookmarkEnd w:id="23"/>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评审（核查）组长应将检验检测机构申请时提供的质量手册、程序文件以及现场评审时检验检测机构提供的文件、材料全部归还检验检测机构；</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整改及验收工作。评审（核查）组在技术评审中发现有基本符合和不符合项时，应要求检测单位限期整改，整改期限不得超过22个工作日，检验检测机构将整改完成后的书面材料报评审（核查）组长确认。评审（核查）组长对机构的整改情况进行跟踪验证（应在收到整改材料后2个工作日内完成验证）。评审（核查）组长填写《整改完成记录、评审（核查）组长确认意见表》（附件3中表8）。</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评审（核查）组应从以下几方面对检验检测机构提交的整改材料进行验证：</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1.检验检测机构对所有整改项是否制定了整改计划；</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2.提供的整改客观证据是否能说明问题，整改项是否已得到纠正；评审组长根据见证材料确认整改是否符合要求，必要时提请评审组成员验证；</w:t>
      </w:r>
    </w:p>
    <w:p>
      <w:pPr>
        <w:pStyle w:val="6"/>
        <w:spacing w:line="520" w:lineRule="exact"/>
        <w:ind w:firstLine="524" w:firstLineChars="200"/>
        <w:rPr>
          <w:rFonts w:ascii="Times New Roman" w:hAnsi="Times New Roman"/>
          <w:color w:val="auto"/>
          <w:sz w:val="28"/>
          <w:szCs w:val="28"/>
          <w:highlight w:val="none"/>
        </w:rPr>
      </w:pPr>
      <w:r>
        <w:rPr>
          <w:rFonts w:hint="eastAsia" w:ascii="Times New Roman" w:hAnsi="Times New Roman" w:eastAsia="仿宋" w:cs="仿宋"/>
          <w:color w:val="auto"/>
          <w:sz w:val="28"/>
          <w:szCs w:val="28"/>
          <w:highlight w:val="none"/>
        </w:rPr>
        <w:t>3.应当编制整改报告。</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评审（核查）结束（整改完成并确认符合要求）后2个工作日内向自治区水利厅提交评审材料有关内容。</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提交和扫描文件包括：《新疆维吾尔自治区水利检测乙级单位资质许可评审报告》（除《整改完成记录》</w:t>
      </w:r>
      <w:r>
        <w:rPr>
          <w:rFonts w:hint="eastAsia" w:ascii="Times New Roman" w:hAnsi="Times New Roman" w:eastAsia="仿宋" w:cs="仿宋"/>
          <w:color w:val="auto"/>
          <w:sz w:val="28"/>
          <w:szCs w:val="28"/>
          <w:highlight w:val="none"/>
          <w:lang w:val="en-US" w:eastAsia="zh-CN"/>
        </w:rPr>
        <w:t>外</w:t>
      </w:r>
      <w:r>
        <w:rPr>
          <w:rFonts w:hint="eastAsia" w:ascii="Times New Roman" w:hAnsi="Times New Roman" w:eastAsia="仿宋" w:cs="仿宋"/>
          <w:color w:val="auto"/>
          <w:sz w:val="28"/>
          <w:szCs w:val="28"/>
          <w:highlight w:val="none"/>
        </w:rPr>
        <w:t>）、《检测机构资质许可现场评审（告知承诺核查）表》、及现场审核工作用表（</w:t>
      </w:r>
      <w:r>
        <w:rPr>
          <w:rFonts w:hint="eastAsia" w:ascii="Times New Roman" w:hAnsi="Times New Roman" w:eastAsia="仿宋" w:cs="仿宋"/>
          <w:color w:val="auto"/>
          <w:sz w:val="28"/>
          <w:szCs w:val="28"/>
          <w:highlight w:val="none"/>
          <w:lang w:val="zh-CN"/>
        </w:rPr>
        <w:t>《</w:t>
      </w:r>
      <w:r>
        <w:rPr>
          <w:rFonts w:hint="eastAsia" w:ascii="Times New Roman" w:hAnsi="Times New Roman" w:eastAsia="仿宋" w:cs="仿宋"/>
          <w:color w:val="auto"/>
          <w:sz w:val="28"/>
          <w:szCs w:val="28"/>
          <w:highlight w:val="none"/>
        </w:rPr>
        <w:t>专家承诺声明</w:t>
      </w:r>
      <w:r>
        <w:rPr>
          <w:rFonts w:hint="eastAsia" w:ascii="Times New Roman" w:hAnsi="Times New Roman" w:eastAsia="仿宋" w:cs="仿宋"/>
          <w:color w:val="auto"/>
          <w:sz w:val="28"/>
          <w:szCs w:val="28"/>
          <w:highlight w:val="none"/>
          <w:lang w:val="zh-CN"/>
        </w:rPr>
        <w:t>》、《申请单位承诺书》、检测机构现场评审签到表</w:t>
      </w:r>
      <w:r>
        <w:rPr>
          <w:rFonts w:hint="eastAsia" w:ascii="Times New Roman" w:hAnsi="Times New Roman" w:eastAsia="仿宋" w:cs="仿宋"/>
          <w:color w:val="auto"/>
          <w:sz w:val="28"/>
          <w:szCs w:val="28"/>
          <w:highlight w:val="none"/>
        </w:rPr>
        <w:t>）、</w:t>
      </w:r>
      <w:r>
        <w:rPr>
          <w:rFonts w:hint="eastAsia" w:ascii="Times New Roman" w:hAnsi="Times New Roman" w:eastAsia="仿宋" w:cs="仿宋"/>
          <w:color w:val="auto"/>
          <w:sz w:val="28"/>
          <w:szCs w:val="28"/>
          <w:highlight w:val="none"/>
          <w:lang w:val="zh-CN"/>
        </w:rPr>
        <w:t>《现场试验检测报告（正本）》、</w:t>
      </w:r>
      <w:r>
        <w:rPr>
          <w:rFonts w:hint="eastAsia" w:ascii="Times New Roman" w:hAnsi="Times New Roman" w:eastAsia="仿宋" w:cs="仿宋"/>
          <w:color w:val="auto"/>
          <w:sz w:val="28"/>
          <w:szCs w:val="28"/>
          <w:highlight w:val="none"/>
        </w:rPr>
        <w:t>其他需要说明的材料等；</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现场评审（核查）资料将由自治区水利厅安排</w:t>
      </w:r>
      <w:r>
        <w:rPr>
          <w:rFonts w:hint="eastAsia" w:ascii="Times New Roman" w:hAnsi="Times New Roman" w:eastAsia="仿宋" w:cs="仿宋"/>
          <w:color w:val="auto"/>
          <w:kern w:val="0"/>
          <w:sz w:val="28"/>
          <w:szCs w:val="28"/>
          <w:highlight w:val="none"/>
          <w:lang w:bidi="ar"/>
        </w:rPr>
        <w:t>专人进行符合性审核，符合要求后归档</w:t>
      </w:r>
      <w:r>
        <w:rPr>
          <w:rFonts w:hint="eastAsia" w:ascii="Times New Roman" w:hAnsi="Times New Roman" w:eastAsia="仿宋" w:cs="仿宋"/>
          <w:color w:val="auto"/>
          <w:sz w:val="28"/>
          <w:szCs w:val="28"/>
          <w:highlight w:val="none"/>
        </w:rPr>
        <w:t>。</w:t>
      </w:r>
    </w:p>
    <w:p>
      <w:pPr>
        <w:pStyle w:val="3"/>
        <w:keepNext w:val="0"/>
        <w:keepLines w:val="0"/>
        <w:spacing w:before="0" w:after="0" w:line="520" w:lineRule="exact"/>
        <w:ind w:firstLine="524" w:firstLineChars="200"/>
        <w:rPr>
          <w:rFonts w:hint="eastAsia" w:ascii="Times New Roman" w:hAnsi="Times New Roman" w:eastAsia="楷体_GB2312" w:cs="楷体_GB2312"/>
          <w:b w:val="0"/>
          <w:color w:val="auto"/>
          <w:sz w:val="28"/>
          <w:szCs w:val="28"/>
          <w:highlight w:val="none"/>
        </w:rPr>
      </w:pPr>
      <w:bookmarkStart w:id="24" w:name="_Toc23106"/>
      <w:r>
        <w:rPr>
          <w:rFonts w:hint="eastAsia" w:ascii="Times New Roman" w:hAnsi="Times New Roman" w:eastAsia="楷体_GB2312" w:cs="楷体_GB2312"/>
          <w:b w:val="0"/>
          <w:color w:val="auto"/>
          <w:sz w:val="28"/>
          <w:szCs w:val="28"/>
          <w:highlight w:val="none"/>
        </w:rPr>
        <w:t>（十三）终止评审</w:t>
      </w:r>
      <w:bookmarkEnd w:id="24"/>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如遇下列情况，评审（核查）组长与检验检测机构沟通并报告自治区水利厅或其委托的评审</w:t>
      </w:r>
      <w:r>
        <w:rPr>
          <w:rFonts w:hint="eastAsia" w:ascii="Times New Roman" w:hAnsi="Times New Roman" w:eastAsia="仿宋" w:cs="仿宋"/>
          <w:color w:val="auto"/>
          <w:kern w:val="0"/>
          <w:sz w:val="28"/>
          <w:szCs w:val="28"/>
          <w:highlight w:val="none"/>
          <w:lang w:bidi="ar"/>
        </w:rPr>
        <w:t>专家组组织单位同意</w:t>
      </w:r>
      <w:r>
        <w:rPr>
          <w:rFonts w:hint="eastAsia" w:ascii="Times New Roman" w:hAnsi="Times New Roman" w:eastAsia="仿宋" w:cs="仿宋"/>
          <w:color w:val="auto"/>
          <w:sz w:val="28"/>
          <w:szCs w:val="28"/>
          <w:highlight w:val="none"/>
        </w:rPr>
        <w:t>后可终止评审：</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1.检验检测机构无合法的法律地位或营业执照未涵盖资质认定申请范围；</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2.检验检测机构人员结构、数量严重不足；</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3.检验检测机构缺乏必备的仪器设备/标准物质；</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4.检验检测机构管理体系基本没有运行或严重失控；</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5.检验检测机构存在严重违法违规问题；</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6.对评审（核查）组提出的基本符合和不符合内容未在规定时限内完成整改。</w:t>
      </w:r>
    </w:p>
    <w:p>
      <w:pPr>
        <w:spacing w:line="520" w:lineRule="exact"/>
        <w:ind w:firstLine="524" w:firstLineChars="200"/>
        <w:rPr>
          <w:rFonts w:ascii="Times New Roman" w:hAnsi="Times New Roman" w:eastAsia="仿宋" w:cs="仿宋"/>
          <w:color w:val="auto"/>
          <w:sz w:val="28"/>
          <w:szCs w:val="28"/>
          <w:highlight w:val="none"/>
        </w:rPr>
      </w:pPr>
      <w:bookmarkStart w:id="25" w:name="5.4.7.19.2_终止评审时，评审组长应与检验检测机构法定代表人或被授权人（"/>
      <w:bookmarkEnd w:id="25"/>
      <w:r>
        <w:rPr>
          <w:rFonts w:hint="eastAsia" w:ascii="Times New Roman" w:hAnsi="Times New Roman" w:eastAsia="仿宋" w:cs="仿宋"/>
          <w:color w:val="auto"/>
          <w:sz w:val="28"/>
          <w:szCs w:val="28"/>
          <w:highlight w:val="none"/>
        </w:rPr>
        <w:t>7.终止评审时，评审（核查）组长应与检测机构法定代表人或被授权人（适用时）有效沟通，由检验检测机构提供书面情况说明，法定代表人或被授权人（适用时）及评审组签字，并加盖检验检测机构公章。若检测机构拒绝签字盖章，则应向自治区水利厅报告，评审（核查）组成员和监督人员签字确认后，连同检测机构申请材料一并上报自治区水利厅。</w:t>
      </w:r>
    </w:p>
    <w:p>
      <w:pPr>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8.终止评审应尽量控制在赴现场前。若已到现场，应完成全要素评审，评审结论为不符合。</w:t>
      </w:r>
    </w:p>
    <w:p>
      <w:pPr>
        <w:pStyle w:val="2"/>
        <w:spacing w:beforeAutospacing="0" w:afterAutospacing="0" w:line="520" w:lineRule="exact"/>
        <w:ind w:firstLine="524" w:firstLineChars="200"/>
        <w:rPr>
          <w:rFonts w:ascii="Times New Roman" w:hAnsi="Times New Roman" w:eastAsia="黑体" w:cs="黑体"/>
          <w:b w:val="0"/>
          <w:bCs w:val="0"/>
          <w:color w:val="auto"/>
          <w:sz w:val="28"/>
          <w:szCs w:val="28"/>
          <w:highlight w:val="none"/>
          <w:lang w:bidi="ar"/>
        </w:rPr>
      </w:pPr>
      <w:bookmarkStart w:id="26" w:name="_Toc1324585145"/>
      <w:r>
        <w:rPr>
          <w:rFonts w:ascii="Times New Roman" w:hAnsi="Times New Roman" w:eastAsia="黑体" w:cs="黑体"/>
          <w:b w:val="0"/>
          <w:bCs w:val="0"/>
          <w:color w:val="auto"/>
          <w:sz w:val="28"/>
          <w:szCs w:val="28"/>
          <w:highlight w:val="none"/>
          <w:lang w:bidi="ar"/>
        </w:rPr>
        <w:t>十一、附件</w:t>
      </w:r>
      <w:bookmarkEnd w:id="26"/>
    </w:p>
    <w:p>
      <w:pPr>
        <w:spacing w:line="520" w:lineRule="exact"/>
        <w:ind w:firstLine="524" w:firstLineChars="200"/>
        <w:outlineLvl w:val="0"/>
        <w:rPr>
          <w:rFonts w:ascii="Times New Roman" w:hAnsi="Times New Roman" w:eastAsia="仿宋" w:cs="仿宋"/>
          <w:color w:val="auto"/>
          <w:sz w:val="28"/>
          <w:szCs w:val="28"/>
          <w:highlight w:val="none"/>
        </w:rPr>
      </w:pPr>
      <w:bookmarkStart w:id="27" w:name="_Toc72037645"/>
      <w:r>
        <w:rPr>
          <w:rFonts w:hint="eastAsia" w:ascii="Times New Roman" w:hAnsi="Times New Roman" w:eastAsia="仿宋" w:cs="仿宋"/>
          <w:color w:val="auto"/>
          <w:sz w:val="28"/>
          <w:szCs w:val="28"/>
          <w:highlight w:val="none"/>
        </w:rPr>
        <w:t>附件1：专家评审（核查）承诺声明</w:t>
      </w:r>
      <w:bookmarkEnd w:id="27"/>
    </w:p>
    <w:p>
      <w:pPr>
        <w:spacing w:line="520" w:lineRule="exact"/>
        <w:ind w:firstLine="524" w:firstLineChars="200"/>
        <w:outlineLvl w:val="0"/>
        <w:rPr>
          <w:rFonts w:ascii="Times New Roman" w:hAnsi="Times New Roman" w:eastAsia="仿宋" w:cs="仿宋"/>
          <w:color w:val="auto"/>
          <w:sz w:val="28"/>
          <w:szCs w:val="28"/>
          <w:highlight w:val="none"/>
        </w:rPr>
      </w:pPr>
      <w:bookmarkStart w:id="28" w:name="_Toc1394618034"/>
      <w:r>
        <w:rPr>
          <w:rFonts w:hint="eastAsia" w:ascii="Times New Roman" w:hAnsi="Times New Roman" w:eastAsia="仿宋" w:cs="仿宋"/>
          <w:color w:val="auto"/>
          <w:sz w:val="28"/>
          <w:szCs w:val="28"/>
          <w:highlight w:val="none"/>
        </w:rPr>
        <w:t>附件2：检测机构承诺书</w:t>
      </w:r>
      <w:bookmarkEnd w:id="28"/>
    </w:p>
    <w:p>
      <w:pPr>
        <w:pStyle w:val="6"/>
        <w:spacing w:line="520" w:lineRule="exact"/>
        <w:ind w:firstLine="524" w:firstLineChars="200"/>
        <w:outlineLvl w:val="0"/>
        <w:rPr>
          <w:rFonts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附件3：表4—表8</w:t>
      </w:r>
    </w:p>
    <w:p>
      <w:pPr>
        <w:spacing w:line="520" w:lineRule="exact"/>
        <w:ind w:firstLine="524" w:firstLineChars="200"/>
        <w:outlineLvl w:val="0"/>
        <w:rPr>
          <w:rFonts w:ascii="Times New Roman" w:hAnsi="Times New Roman" w:eastAsia="仿宋" w:cs="仿宋"/>
          <w:color w:val="auto"/>
          <w:sz w:val="28"/>
          <w:szCs w:val="28"/>
          <w:highlight w:val="none"/>
        </w:rPr>
      </w:pPr>
      <w:bookmarkStart w:id="29" w:name="_Toc621946049"/>
      <w:r>
        <w:rPr>
          <w:rFonts w:hint="eastAsia" w:ascii="Times New Roman" w:hAnsi="Times New Roman" w:eastAsia="仿宋" w:cs="仿宋"/>
          <w:color w:val="auto"/>
          <w:sz w:val="28"/>
          <w:szCs w:val="28"/>
          <w:highlight w:val="none"/>
        </w:rPr>
        <w:t>附件4：自治区水利工程质量检测单位资质许可现场评审报告</w:t>
      </w:r>
      <w:bookmarkEnd w:id="29"/>
    </w:p>
    <w:p>
      <w:pPr>
        <w:pStyle w:val="6"/>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表1：</w:t>
      </w:r>
      <w:r>
        <w:rPr>
          <w:rFonts w:hint="eastAsia" w:ascii="Times New Roman" w:hAnsi="Times New Roman" w:eastAsia="仿宋" w:cs="仿宋"/>
          <w:color w:val="auto"/>
          <w:sz w:val="28"/>
          <w:szCs w:val="28"/>
          <w:highlight w:val="none"/>
        </w:rPr>
        <w:t>自治区水利工程质量检测单位资质许可现场评审日程表</w:t>
      </w:r>
    </w:p>
    <w:p>
      <w:pPr>
        <w:pStyle w:val="6"/>
        <w:spacing w:line="520" w:lineRule="exact"/>
        <w:ind w:firstLine="524" w:firstLineChars="200"/>
        <w:rPr>
          <w:rFonts w:ascii="Times New Roman" w:hAnsi="Times New Roman" w:eastAsia="仿宋" w:cs="仿宋"/>
          <w:color w:val="auto"/>
          <w:sz w:val="28"/>
          <w:szCs w:val="28"/>
          <w:highlight w:val="none"/>
        </w:rPr>
      </w:pPr>
      <w:r>
        <w:rPr>
          <w:rFonts w:hint="eastAsia" w:ascii="Times New Roman" w:hAnsi="Times New Roman" w:eastAsia="仿宋" w:cs="仿宋"/>
          <w:color w:val="auto"/>
          <w:kern w:val="0"/>
          <w:sz w:val="28"/>
          <w:szCs w:val="28"/>
          <w:highlight w:val="none"/>
          <w:lang w:bidi="ar"/>
        </w:rPr>
        <w:t>表2：</w:t>
      </w:r>
      <w:r>
        <w:rPr>
          <w:rFonts w:hint="eastAsia" w:ascii="Times New Roman" w:hAnsi="Times New Roman" w:eastAsia="仿宋" w:cs="仿宋"/>
          <w:color w:val="auto"/>
          <w:sz w:val="28"/>
          <w:szCs w:val="28"/>
          <w:highlight w:val="none"/>
        </w:rPr>
        <w:t>自治区水利工程质量检测单位资质许可现场评审签到表</w:t>
      </w:r>
    </w:p>
    <w:p>
      <w:pPr>
        <w:pStyle w:val="6"/>
        <w:ind w:firstLine="524" w:firstLineChars="200"/>
        <w:rPr>
          <w:rFonts w:hint="eastAsia"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sz w:val="28"/>
          <w:szCs w:val="28"/>
          <w:highlight w:val="none"/>
        </w:rPr>
        <w:t>表3：</w:t>
      </w:r>
      <w:r>
        <w:rPr>
          <w:rFonts w:hint="eastAsia" w:ascii="Times New Roman" w:hAnsi="Times New Roman" w:eastAsia="仿宋" w:cs="仿宋"/>
          <w:color w:val="auto"/>
          <w:kern w:val="0"/>
          <w:sz w:val="28"/>
          <w:szCs w:val="28"/>
          <w:highlight w:val="none"/>
          <w:lang w:bidi="ar"/>
        </w:rPr>
        <w:t>检测单位资质许可评审核查（告知承诺核查）表</w:t>
      </w:r>
    </w:p>
    <w:p>
      <w:pPr>
        <w:rPr>
          <w:rFonts w:hint="eastAsia"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br w:type="page"/>
      </w:r>
    </w:p>
    <w:p>
      <w:pPr>
        <w:pStyle w:val="13"/>
        <w:shd w:val="clear" w:color="auto" w:fill="FFFFFF"/>
        <w:spacing w:before="0" w:beforeAutospacing="0" w:after="0" w:afterAutospacing="0" w:line="540" w:lineRule="exact"/>
        <w:jc w:val="both"/>
        <w:rPr>
          <w:rFonts w:hint="eastAsia" w:ascii="Times New Roman" w:hAnsi="Times New Roman" w:eastAsia="黑体" w:cs="黑体"/>
          <w:color w:val="auto"/>
          <w:sz w:val="32"/>
          <w:szCs w:val="32"/>
          <w:highlight w:val="none"/>
          <w:lang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pStyle w:val="6"/>
        <w:jc w:val="center"/>
        <w:rPr>
          <w:rFonts w:hint="eastAsia" w:ascii="Times New Roman" w:hAnsi="Times New Roman" w:eastAsia="方正小标宋简体" w:cs="方正小标宋简体"/>
          <w:color w:val="auto"/>
          <w:sz w:val="44"/>
          <w:szCs w:val="44"/>
          <w:highlight w:val="none"/>
          <w:lang w:val="en-US" w:eastAsia="zh-CN"/>
        </w:rPr>
      </w:pPr>
      <w:r>
        <w:rPr>
          <w:rFonts w:hint="eastAsia" w:ascii="Times New Roman" w:hAnsi="Times New Roman" w:eastAsia="方正小标宋简体" w:cs="方正小标宋简体"/>
          <w:color w:val="auto"/>
          <w:sz w:val="44"/>
          <w:szCs w:val="44"/>
          <w:highlight w:val="none"/>
          <w:lang w:val="en-US" w:eastAsia="zh-CN"/>
        </w:rPr>
        <w:t>资质许可专家评审承诺声明</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524" w:firstLineChars="200"/>
        <w:textAlignment w:val="auto"/>
        <w:rPr>
          <w:rFonts w:hint="eastAsia"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本人</w:t>
      </w:r>
      <w:r>
        <w:rPr>
          <w:rFonts w:hint="eastAsia" w:ascii="Times New Roman" w:hAnsi="Times New Roman" w:eastAsia="仿宋" w:cs="仿宋"/>
          <w:color w:val="auto"/>
          <w:sz w:val="28"/>
          <w:szCs w:val="28"/>
          <w:highlight w:val="none"/>
          <w:lang w:eastAsia="zh-CN"/>
        </w:rPr>
        <w:t>（</w:t>
      </w:r>
      <w:r>
        <w:rPr>
          <w:rFonts w:hint="eastAsia" w:ascii="Times New Roman" w:hAnsi="Times New Roman" w:eastAsia="仿宋" w:cs="仿宋"/>
          <w:color w:val="auto"/>
          <w:sz w:val="28"/>
          <w:szCs w:val="28"/>
          <w:highlight w:val="none"/>
          <w:lang w:val="en-US" w:eastAsia="zh-CN"/>
        </w:rPr>
        <w:t>组织</w:t>
      </w:r>
      <w:r>
        <w:rPr>
          <w:rFonts w:hint="eastAsia" w:ascii="Times New Roman" w:hAnsi="Times New Roman" w:eastAsia="仿宋" w:cs="仿宋"/>
          <w:color w:val="auto"/>
          <w:sz w:val="28"/>
          <w:szCs w:val="28"/>
          <w:highlight w:val="none"/>
          <w:lang w:eastAsia="zh-CN"/>
        </w:rPr>
        <w:t>）</w:t>
      </w:r>
      <w:r>
        <w:rPr>
          <w:rFonts w:hint="eastAsia" w:ascii="Times New Roman" w:hAnsi="Times New Roman" w:eastAsia="仿宋" w:cs="仿宋"/>
          <w:color w:val="auto"/>
          <w:sz w:val="28"/>
          <w:szCs w:val="28"/>
          <w:highlight w:val="none"/>
        </w:rPr>
        <w:t>在</w:t>
      </w:r>
      <w:r>
        <w:rPr>
          <w:rFonts w:hint="eastAsia" w:ascii="Times New Roman" w:hAnsi="Times New Roman" w:eastAsia="仿宋" w:cs="仿宋"/>
          <w:color w:val="auto"/>
          <w:sz w:val="28"/>
          <w:szCs w:val="28"/>
          <w:highlight w:val="none"/>
          <w:u w:val="single"/>
        </w:rPr>
        <w:t>　</w:t>
      </w:r>
      <w:r>
        <w:rPr>
          <w:rFonts w:hint="eastAsia" w:ascii="Times New Roman" w:hAnsi="Times New Roman" w:eastAsia="仿宋" w:cs="仿宋"/>
          <w:color w:val="auto"/>
          <w:sz w:val="28"/>
          <w:szCs w:val="28"/>
          <w:highlight w:val="none"/>
          <w:u w:val="single"/>
          <w:lang w:val="en-US" w:eastAsia="zh-CN"/>
        </w:rPr>
        <w:t xml:space="preserve">  </w:t>
      </w:r>
      <w:r>
        <w:rPr>
          <w:rFonts w:hint="eastAsia" w:ascii="Times New Roman" w:hAnsi="Times New Roman" w:eastAsia="仿宋" w:cs="仿宋"/>
          <w:color w:val="auto"/>
          <w:sz w:val="28"/>
          <w:szCs w:val="28"/>
          <w:highlight w:val="none"/>
          <w:u w:val="single"/>
        </w:rPr>
        <w:t>（</w:t>
      </w:r>
      <w:r>
        <w:rPr>
          <w:rFonts w:hint="eastAsia" w:ascii="Times New Roman" w:hAnsi="Times New Roman" w:eastAsia="仿宋" w:cs="仿宋"/>
          <w:color w:val="auto"/>
          <w:sz w:val="28"/>
          <w:szCs w:val="28"/>
          <w:highlight w:val="none"/>
          <w:u w:val="single"/>
          <w:lang w:eastAsia="zh-CN"/>
        </w:rPr>
        <w:t>被评审单位</w:t>
      </w:r>
      <w:r>
        <w:rPr>
          <w:rFonts w:hint="eastAsia" w:ascii="Times New Roman" w:hAnsi="Times New Roman" w:eastAsia="仿宋" w:cs="仿宋"/>
          <w:color w:val="auto"/>
          <w:sz w:val="28"/>
          <w:szCs w:val="28"/>
          <w:highlight w:val="none"/>
          <w:u w:val="single"/>
        </w:rPr>
        <w:t>名称）</w:t>
      </w:r>
      <w:r>
        <w:rPr>
          <w:rFonts w:hint="eastAsia" w:ascii="Times New Roman" w:hAnsi="Times New Roman" w:eastAsia="仿宋" w:cs="仿宋"/>
          <w:color w:val="auto"/>
          <w:sz w:val="28"/>
          <w:szCs w:val="28"/>
          <w:highlight w:val="none"/>
          <w:u w:val="single"/>
          <w:lang w:val="en-US" w:eastAsia="zh-CN"/>
        </w:rPr>
        <w:t xml:space="preserve">  </w:t>
      </w:r>
      <w:r>
        <w:rPr>
          <w:rFonts w:hint="eastAsia" w:ascii="Times New Roman" w:hAnsi="Times New Roman" w:eastAsia="仿宋" w:cs="仿宋"/>
          <w:color w:val="auto"/>
          <w:sz w:val="28"/>
          <w:szCs w:val="28"/>
          <w:highlight w:val="none"/>
          <w:u w:val="single"/>
        </w:rPr>
        <w:t>　</w:t>
      </w:r>
      <w:r>
        <w:rPr>
          <w:rFonts w:hint="eastAsia" w:ascii="Times New Roman" w:hAnsi="Times New Roman" w:eastAsia="仿宋" w:cs="仿宋"/>
          <w:color w:val="auto"/>
          <w:sz w:val="28"/>
          <w:szCs w:val="28"/>
          <w:highlight w:val="none"/>
        </w:rPr>
        <w:t>评审</w:t>
      </w:r>
      <w:r>
        <w:rPr>
          <w:rFonts w:hint="eastAsia" w:ascii="Times New Roman" w:hAnsi="Times New Roman" w:eastAsia="仿宋" w:cs="仿宋"/>
          <w:color w:val="auto"/>
          <w:sz w:val="28"/>
          <w:szCs w:val="28"/>
          <w:highlight w:val="none"/>
          <w:lang w:val="en-US" w:eastAsia="zh-CN"/>
        </w:rPr>
        <w:t>过程中</w:t>
      </w:r>
      <w:r>
        <w:rPr>
          <w:rFonts w:hint="eastAsia" w:ascii="Times New Roman" w:hAnsi="Times New Roman" w:eastAsia="仿宋" w:cs="仿宋"/>
          <w:color w:val="auto"/>
          <w:sz w:val="28"/>
          <w:szCs w:val="28"/>
          <w:highlight w:val="none"/>
          <w:lang w:eastAsia="zh-CN"/>
        </w:rPr>
        <w:t>，</w:t>
      </w:r>
      <w:r>
        <w:rPr>
          <w:rFonts w:hint="eastAsia" w:ascii="Times New Roman" w:hAnsi="Times New Roman" w:eastAsia="仿宋" w:cs="仿宋"/>
          <w:color w:val="auto"/>
          <w:sz w:val="28"/>
          <w:szCs w:val="28"/>
          <w:highlight w:val="none"/>
          <w:lang w:val="en-US" w:eastAsia="zh-CN"/>
        </w:rPr>
        <w:t>为确保评审工作</w:t>
      </w:r>
      <w:r>
        <w:rPr>
          <w:rFonts w:hint="eastAsia" w:ascii="Times New Roman" w:hAnsi="Times New Roman" w:eastAsia="仿宋" w:cs="仿宋"/>
          <w:color w:val="auto"/>
          <w:sz w:val="28"/>
          <w:szCs w:val="28"/>
          <w:highlight w:val="none"/>
        </w:rPr>
        <w:t>公正</w:t>
      </w:r>
      <w:r>
        <w:rPr>
          <w:rFonts w:hint="eastAsia" w:ascii="Times New Roman" w:hAnsi="Times New Roman" w:eastAsia="仿宋" w:cs="仿宋"/>
          <w:color w:val="auto"/>
          <w:sz w:val="28"/>
          <w:szCs w:val="28"/>
          <w:highlight w:val="none"/>
          <w:lang w:eastAsia="zh-CN"/>
        </w:rPr>
        <w:t>、</w:t>
      </w:r>
      <w:r>
        <w:rPr>
          <w:rFonts w:hint="eastAsia" w:ascii="Times New Roman" w:hAnsi="Times New Roman" w:eastAsia="仿宋" w:cs="仿宋"/>
          <w:color w:val="auto"/>
          <w:sz w:val="28"/>
          <w:szCs w:val="28"/>
          <w:highlight w:val="none"/>
        </w:rPr>
        <w:t>客观、廉洁</w:t>
      </w:r>
      <w:r>
        <w:rPr>
          <w:rFonts w:hint="eastAsia" w:ascii="Times New Roman" w:hAnsi="Times New Roman" w:eastAsia="仿宋" w:cs="仿宋"/>
          <w:color w:val="auto"/>
          <w:sz w:val="28"/>
          <w:szCs w:val="28"/>
          <w:highlight w:val="none"/>
          <w:lang w:eastAsia="zh-CN"/>
        </w:rPr>
        <w:t>、</w:t>
      </w:r>
      <w:r>
        <w:rPr>
          <w:rFonts w:hint="eastAsia" w:ascii="Times New Roman" w:hAnsi="Times New Roman" w:eastAsia="仿宋" w:cs="仿宋"/>
          <w:color w:val="auto"/>
          <w:sz w:val="28"/>
          <w:szCs w:val="28"/>
          <w:highlight w:val="none"/>
          <w:lang w:val="en-US" w:eastAsia="zh-CN"/>
        </w:rPr>
        <w:t>保密</w:t>
      </w:r>
      <w:r>
        <w:rPr>
          <w:rFonts w:hint="eastAsia" w:ascii="Times New Roman" w:hAnsi="Times New Roman" w:eastAsia="仿宋" w:cs="仿宋"/>
          <w:color w:val="auto"/>
          <w:sz w:val="28"/>
          <w:szCs w:val="28"/>
          <w:highlight w:val="none"/>
        </w:rPr>
        <w:t>，现郑重承诺声明如下：</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524" w:firstLineChars="200"/>
        <w:textAlignment w:val="auto"/>
        <w:rPr>
          <w:rFonts w:hint="eastAsia"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1.严格遵守国家和</w:t>
      </w:r>
      <w:r>
        <w:rPr>
          <w:rFonts w:hint="eastAsia" w:ascii="Times New Roman" w:hAnsi="Times New Roman" w:eastAsia="仿宋" w:cs="仿宋"/>
          <w:color w:val="auto"/>
          <w:sz w:val="28"/>
          <w:szCs w:val="28"/>
          <w:highlight w:val="none"/>
          <w:lang w:val="en-US" w:eastAsia="zh-CN"/>
        </w:rPr>
        <w:t>自治区</w:t>
      </w:r>
      <w:r>
        <w:rPr>
          <w:rFonts w:hint="eastAsia" w:ascii="Times New Roman" w:hAnsi="Times New Roman" w:eastAsia="仿宋" w:cs="仿宋"/>
          <w:color w:val="auto"/>
          <w:sz w:val="28"/>
          <w:szCs w:val="28"/>
          <w:highlight w:val="none"/>
        </w:rPr>
        <w:t>有关法律、法规要求，严格按照有关标准、规范和规定</w:t>
      </w:r>
      <w:r>
        <w:rPr>
          <w:rFonts w:hint="eastAsia" w:ascii="Times New Roman" w:hAnsi="Times New Roman" w:eastAsia="仿宋" w:cs="仿宋"/>
          <w:color w:val="auto"/>
          <w:sz w:val="28"/>
          <w:szCs w:val="28"/>
          <w:highlight w:val="none"/>
          <w:lang w:val="en-US" w:eastAsia="zh-CN"/>
        </w:rPr>
        <w:t>开展评审活动</w:t>
      </w:r>
      <w:r>
        <w:rPr>
          <w:rFonts w:hint="eastAsia" w:ascii="Times New Roman" w:hAnsi="Times New Roman" w:eastAsia="仿宋" w:cs="仿宋"/>
          <w:color w:val="auto"/>
          <w:sz w:val="28"/>
          <w:szCs w:val="28"/>
          <w:highlight w:val="none"/>
        </w:rPr>
        <w:t>；</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524" w:firstLineChars="200"/>
        <w:textAlignment w:val="auto"/>
        <w:rPr>
          <w:rFonts w:hint="eastAsia"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2.本人及所在</w:t>
      </w:r>
      <w:r>
        <w:rPr>
          <w:rFonts w:hint="eastAsia" w:ascii="Times New Roman" w:hAnsi="Times New Roman" w:eastAsia="仿宋" w:cs="仿宋"/>
          <w:color w:val="auto"/>
          <w:sz w:val="28"/>
          <w:szCs w:val="28"/>
          <w:highlight w:val="none"/>
          <w:lang w:val="en-US" w:eastAsia="zh-CN"/>
        </w:rPr>
        <w:t>组织</w:t>
      </w:r>
      <w:r>
        <w:rPr>
          <w:rFonts w:hint="eastAsia" w:ascii="Times New Roman" w:hAnsi="Times New Roman" w:eastAsia="仿宋" w:cs="仿宋"/>
          <w:color w:val="auto"/>
          <w:sz w:val="28"/>
          <w:szCs w:val="28"/>
          <w:highlight w:val="none"/>
        </w:rPr>
        <w:t>与</w:t>
      </w:r>
      <w:r>
        <w:rPr>
          <w:rFonts w:hint="eastAsia" w:ascii="Times New Roman" w:hAnsi="Times New Roman" w:eastAsia="仿宋" w:cs="仿宋"/>
          <w:color w:val="auto"/>
          <w:sz w:val="28"/>
          <w:szCs w:val="28"/>
          <w:highlight w:val="none"/>
          <w:lang w:eastAsia="zh-CN"/>
        </w:rPr>
        <w:t>被评审</w:t>
      </w:r>
      <w:r>
        <w:rPr>
          <w:rFonts w:hint="eastAsia" w:ascii="Times New Roman" w:hAnsi="Times New Roman" w:eastAsia="仿宋" w:cs="仿宋"/>
          <w:color w:val="auto"/>
          <w:sz w:val="28"/>
          <w:szCs w:val="28"/>
          <w:highlight w:val="none"/>
        </w:rPr>
        <w:t>机构无隶属关系或者</w:t>
      </w:r>
      <w:r>
        <w:rPr>
          <w:rFonts w:hint="eastAsia" w:ascii="Times New Roman" w:hAnsi="Times New Roman" w:eastAsia="仿宋" w:cs="仿宋"/>
          <w:color w:val="auto"/>
          <w:sz w:val="28"/>
          <w:szCs w:val="28"/>
          <w:highlight w:val="none"/>
          <w:lang w:val="en-US" w:eastAsia="zh-CN"/>
        </w:rPr>
        <w:t>发生</w:t>
      </w:r>
      <w:r>
        <w:rPr>
          <w:rFonts w:hint="eastAsia" w:ascii="Times New Roman" w:hAnsi="Times New Roman" w:eastAsia="仿宋" w:cs="仿宋"/>
          <w:color w:val="auto"/>
          <w:sz w:val="28"/>
          <w:szCs w:val="28"/>
          <w:highlight w:val="none"/>
        </w:rPr>
        <w:t>经济、商务及其他利害关系；</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524" w:firstLineChars="200"/>
        <w:textAlignment w:val="auto"/>
        <w:rPr>
          <w:rFonts w:hint="eastAsia"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3.本人及所在组织未曾向</w:t>
      </w:r>
      <w:r>
        <w:rPr>
          <w:rFonts w:hint="eastAsia" w:ascii="Times New Roman" w:hAnsi="Times New Roman" w:eastAsia="仿宋" w:cs="仿宋"/>
          <w:color w:val="auto"/>
          <w:sz w:val="28"/>
          <w:szCs w:val="28"/>
          <w:highlight w:val="none"/>
          <w:lang w:eastAsia="zh-CN"/>
        </w:rPr>
        <w:t>被评审</w:t>
      </w:r>
      <w:r>
        <w:rPr>
          <w:rFonts w:hint="eastAsia" w:ascii="Times New Roman" w:hAnsi="Times New Roman" w:eastAsia="仿宋" w:cs="仿宋"/>
          <w:color w:val="auto"/>
          <w:sz w:val="28"/>
          <w:szCs w:val="28"/>
          <w:highlight w:val="none"/>
        </w:rPr>
        <w:t>机构提供过任何有损评审结论公正性的指导和咨询；</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524" w:firstLineChars="200"/>
        <w:textAlignment w:val="auto"/>
        <w:rPr>
          <w:rFonts w:hint="eastAsia"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4.本人在</w:t>
      </w:r>
      <w:r>
        <w:rPr>
          <w:rFonts w:hint="eastAsia" w:ascii="Times New Roman" w:hAnsi="Times New Roman" w:eastAsia="仿宋" w:cs="仿宋"/>
          <w:color w:val="auto"/>
          <w:sz w:val="28"/>
          <w:szCs w:val="28"/>
          <w:highlight w:val="none"/>
          <w:lang w:val="en-US" w:eastAsia="zh-CN"/>
        </w:rPr>
        <w:t>授权</w:t>
      </w:r>
      <w:r>
        <w:rPr>
          <w:rFonts w:hint="eastAsia" w:ascii="Times New Roman" w:hAnsi="Times New Roman" w:eastAsia="仿宋" w:cs="仿宋"/>
          <w:color w:val="auto"/>
          <w:sz w:val="28"/>
          <w:szCs w:val="28"/>
          <w:highlight w:val="none"/>
        </w:rPr>
        <w:t>范围内独立开展工作，坚持以事实为依据，不主观臆断、不受外界因素的干扰和影响，不做任何有违评审</w:t>
      </w:r>
      <w:r>
        <w:rPr>
          <w:rFonts w:hint="eastAsia" w:ascii="Times New Roman" w:hAnsi="Times New Roman" w:eastAsia="仿宋" w:cs="仿宋"/>
          <w:color w:val="auto"/>
          <w:sz w:val="28"/>
          <w:szCs w:val="28"/>
          <w:highlight w:val="none"/>
          <w:lang w:val="en-US" w:eastAsia="zh-CN"/>
        </w:rPr>
        <w:t>公正</w:t>
      </w:r>
      <w:r>
        <w:rPr>
          <w:rFonts w:hint="eastAsia" w:ascii="Times New Roman" w:hAnsi="Times New Roman" w:eastAsia="仿宋" w:cs="仿宋"/>
          <w:color w:val="auto"/>
          <w:sz w:val="28"/>
          <w:szCs w:val="28"/>
          <w:highlight w:val="none"/>
        </w:rPr>
        <w:t>的</w:t>
      </w:r>
      <w:r>
        <w:rPr>
          <w:rFonts w:hint="eastAsia" w:ascii="Times New Roman" w:hAnsi="Times New Roman" w:eastAsia="仿宋" w:cs="仿宋"/>
          <w:color w:val="auto"/>
          <w:sz w:val="28"/>
          <w:szCs w:val="28"/>
          <w:highlight w:val="none"/>
          <w:lang w:val="en-US" w:eastAsia="zh-CN"/>
        </w:rPr>
        <w:t>事情</w:t>
      </w:r>
      <w:r>
        <w:rPr>
          <w:rFonts w:hint="eastAsia" w:ascii="Times New Roman" w:hAnsi="Times New Roman" w:eastAsia="仿宋" w:cs="仿宋"/>
          <w:color w:val="auto"/>
          <w:sz w:val="28"/>
          <w:szCs w:val="28"/>
          <w:highlight w:val="none"/>
        </w:rPr>
        <w:t>；</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524" w:firstLineChars="200"/>
        <w:jc w:val="both"/>
        <w:textAlignment w:val="auto"/>
        <w:rPr>
          <w:rFonts w:hint="eastAsia"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5.保证相关信息、材料的真实性；遵守评审工作程序，对所负责评审工作的准确性、真实性、客观性和完整性负责</w:t>
      </w:r>
      <w:r>
        <w:rPr>
          <w:rFonts w:hint="eastAsia" w:ascii="Times New Roman" w:hAnsi="Times New Roman" w:eastAsia="仿宋" w:cs="仿宋"/>
          <w:color w:val="auto"/>
          <w:sz w:val="28"/>
          <w:szCs w:val="28"/>
          <w:highlight w:val="none"/>
          <w:lang w:eastAsia="zh-CN"/>
        </w:rPr>
        <w:t>，</w:t>
      </w:r>
      <w:r>
        <w:rPr>
          <w:rFonts w:hint="eastAsia" w:ascii="Times New Roman" w:hAnsi="Times New Roman" w:eastAsia="仿宋" w:cs="仿宋"/>
          <w:color w:val="auto"/>
          <w:sz w:val="28"/>
          <w:szCs w:val="28"/>
          <w:highlight w:val="none"/>
        </w:rPr>
        <w:t>尊重检测机构知识产权，严守技术、商业秘密，不泄露在评审过程中获得的相关信息；</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524" w:firstLineChars="200"/>
        <w:jc w:val="both"/>
        <w:textAlignment w:val="auto"/>
        <w:rPr>
          <w:rFonts w:hint="eastAsia"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6.恪守职业道德，廉洁自律，不收受</w:t>
      </w:r>
      <w:r>
        <w:rPr>
          <w:rFonts w:hint="eastAsia" w:ascii="Times New Roman" w:hAnsi="Times New Roman" w:eastAsia="仿宋" w:cs="仿宋"/>
          <w:color w:val="auto"/>
          <w:sz w:val="28"/>
          <w:szCs w:val="28"/>
          <w:highlight w:val="none"/>
          <w:lang w:val="en-US" w:eastAsia="zh-CN"/>
        </w:rPr>
        <w:t>/不赠送</w:t>
      </w:r>
      <w:r>
        <w:rPr>
          <w:rFonts w:hint="eastAsia" w:ascii="Times New Roman" w:hAnsi="Times New Roman" w:eastAsia="仿宋" w:cs="仿宋"/>
          <w:color w:val="auto"/>
          <w:sz w:val="28"/>
          <w:szCs w:val="28"/>
          <w:highlight w:val="none"/>
        </w:rPr>
        <w:t>礼品、礼金、宴请，不进行</w:t>
      </w:r>
      <w:r>
        <w:rPr>
          <w:rFonts w:hint="eastAsia" w:ascii="Times New Roman" w:hAnsi="Times New Roman" w:eastAsia="仿宋" w:cs="仿宋"/>
          <w:color w:val="auto"/>
          <w:sz w:val="28"/>
          <w:szCs w:val="28"/>
          <w:highlight w:val="none"/>
          <w:lang w:val="en-US" w:eastAsia="zh-CN"/>
        </w:rPr>
        <w:t>/</w:t>
      </w:r>
      <w:r>
        <w:rPr>
          <w:rFonts w:hint="eastAsia" w:ascii="Times New Roman" w:hAnsi="Times New Roman" w:eastAsia="仿宋" w:cs="仿宋"/>
          <w:color w:val="auto"/>
          <w:sz w:val="28"/>
          <w:szCs w:val="28"/>
          <w:highlight w:val="none"/>
        </w:rPr>
        <w:t>不接受任何形式的馈赠或贿赂行为</w:t>
      </w:r>
      <w:r>
        <w:rPr>
          <w:rFonts w:hint="eastAsia" w:ascii="Times New Roman" w:hAnsi="Times New Roman" w:eastAsia="仿宋" w:cs="仿宋"/>
          <w:color w:val="auto"/>
          <w:sz w:val="28"/>
          <w:szCs w:val="28"/>
          <w:highlight w:val="none"/>
          <w:lang w:eastAsia="zh-CN"/>
        </w:rPr>
        <w:t>，</w:t>
      </w:r>
      <w:r>
        <w:rPr>
          <w:rFonts w:hint="eastAsia" w:ascii="Times New Roman" w:hAnsi="Times New Roman" w:eastAsia="仿宋" w:cs="仿宋"/>
          <w:color w:val="auto"/>
          <w:sz w:val="28"/>
          <w:szCs w:val="28"/>
          <w:highlight w:val="none"/>
        </w:rPr>
        <w:t>不参加</w:t>
      </w:r>
      <w:r>
        <w:rPr>
          <w:rFonts w:hint="eastAsia" w:ascii="Times New Roman" w:hAnsi="Times New Roman" w:eastAsia="仿宋" w:cs="仿宋"/>
          <w:color w:val="auto"/>
          <w:sz w:val="28"/>
          <w:szCs w:val="28"/>
          <w:highlight w:val="none"/>
          <w:lang w:val="en-US" w:eastAsia="zh-CN"/>
        </w:rPr>
        <w:t>/组织</w:t>
      </w:r>
      <w:r>
        <w:rPr>
          <w:rFonts w:hint="eastAsia" w:ascii="Times New Roman" w:hAnsi="Times New Roman" w:eastAsia="仿宋" w:cs="仿宋"/>
          <w:color w:val="auto"/>
          <w:sz w:val="28"/>
          <w:szCs w:val="28"/>
          <w:highlight w:val="none"/>
        </w:rPr>
        <w:t>与</w:t>
      </w:r>
      <w:r>
        <w:rPr>
          <w:rFonts w:hint="eastAsia" w:ascii="Times New Roman" w:hAnsi="Times New Roman" w:eastAsia="仿宋" w:cs="仿宋"/>
          <w:color w:val="auto"/>
          <w:sz w:val="28"/>
          <w:szCs w:val="28"/>
          <w:highlight w:val="none"/>
          <w:lang w:eastAsia="zh-CN"/>
        </w:rPr>
        <w:t>专家</w:t>
      </w:r>
      <w:r>
        <w:rPr>
          <w:rFonts w:hint="eastAsia" w:ascii="Times New Roman" w:hAnsi="Times New Roman" w:eastAsia="仿宋" w:cs="仿宋"/>
          <w:color w:val="auto"/>
          <w:sz w:val="28"/>
          <w:szCs w:val="28"/>
          <w:highlight w:val="none"/>
        </w:rPr>
        <w:t>评审无关的活动</w:t>
      </w:r>
      <w:r>
        <w:rPr>
          <w:rFonts w:hint="eastAsia" w:ascii="Times New Roman" w:hAnsi="Times New Roman" w:eastAsia="仿宋" w:cs="仿宋"/>
          <w:color w:val="auto"/>
          <w:sz w:val="28"/>
          <w:szCs w:val="28"/>
          <w:highlight w:val="none"/>
          <w:lang w:eastAsia="zh-CN"/>
        </w:rPr>
        <w:t>，</w:t>
      </w:r>
      <w:r>
        <w:rPr>
          <w:rFonts w:hint="eastAsia" w:ascii="Times New Roman" w:hAnsi="Times New Roman" w:eastAsia="仿宋" w:cs="仿宋"/>
          <w:color w:val="auto"/>
          <w:sz w:val="28"/>
          <w:szCs w:val="28"/>
          <w:highlight w:val="none"/>
        </w:rPr>
        <w:t>审核期间不饮酒</w:t>
      </w:r>
      <w:r>
        <w:rPr>
          <w:rFonts w:hint="eastAsia" w:ascii="Times New Roman" w:hAnsi="Times New Roman" w:eastAsia="仿宋" w:cs="仿宋"/>
          <w:color w:val="auto"/>
          <w:sz w:val="28"/>
          <w:szCs w:val="28"/>
          <w:highlight w:val="none"/>
          <w:lang w:eastAsia="zh-CN"/>
        </w:rPr>
        <w:t>。</w:t>
      </w:r>
    </w:p>
    <w:p>
      <w:pPr>
        <w:pStyle w:val="13"/>
        <w:keepNext w:val="0"/>
        <w:keepLines w:val="0"/>
        <w:pageBreakBefore w:val="0"/>
        <w:widowControl/>
        <w:kinsoku/>
        <w:wordWrap/>
        <w:overflowPunct/>
        <w:topLinePunct w:val="0"/>
        <w:autoSpaceDE/>
        <w:autoSpaceDN/>
        <w:bidi w:val="0"/>
        <w:adjustRightInd/>
        <w:snapToGrid/>
        <w:spacing w:before="0" w:beforeAutospacing="0" w:after="157" w:afterLines="50" w:afterAutospacing="0" w:line="460" w:lineRule="exact"/>
        <w:ind w:firstLine="524" w:firstLineChars="200"/>
        <w:jc w:val="both"/>
        <w:textAlignment w:val="auto"/>
        <w:rPr>
          <w:rFonts w:hint="eastAsia"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以上承诺声明，请有关各方予以监督，如有违反，愿为此承担相应法律责任。</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Times New Roman" w:hAnsi="Times New Roman" w:eastAsia="仿宋" w:cs="仿宋"/>
          <w:color w:val="auto"/>
          <w:sz w:val="28"/>
          <w:szCs w:val="28"/>
          <w:highlight w:val="none"/>
        </w:rPr>
      </w:pP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t xml:space="preserve">评审组成员（签名）：                             </w:t>
      </w: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ind w:firstLine="524" w:firstLineChars="200"/>
        <w:jc w:val="both"/>
        <w:textAlignment w:val="auto"/>
        <w:rPr>
          <w:rFonts w:hint="eastAsia" w:ascii="Times New Roman" w:hAnsi="Times New Roman" w:eastAsia="仿宋" w:cs="仿宋"/>
          <w:color w:val="auto"/>
          <w:sz w:val="28"/>
          <w:szCs w:val="28"/>
          <w:highlight w:val="none"/>
        </w:rPr>
      </w:pPr>
    </w:p>
    <w:p>
      <w:pPr>
        <w:pStyle w:val="13"/>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Times New Roman" w:hAnsi="Times New Roman" w:eastAsia="仿宋" w:cs="仿宋"/>
          <w:color w:val="auto"/>
          <w:sz w:val="28"/>
          <w:szCs w:val="28"/>
          <w:highlight w:val="none"/>
          <w:lang w:val="en-US" w:eastAsia="zh-CN"/>
        </w:rPr>
      </w:pPr>
      <w:r>
        <w:rPr>
          <w:rFonts w:hint="eastAsia" w:ascii="Times New Roman" w:hAnsi="Times New Roman" w:eastAsia="仿宋" w:cs="仿宋"/>
          <w:color w:val="auto"/>
          <w:sz w:val="28"/>
          <w:szCs w:val="28"/>
          <w:highlight w:val="none"/>
          <w:lang w:val="en-US" w:eastAsia="zh-CN"/>
        </w:rPr>
        <w:t xml:space="preserve">被评审单位负责人（签名）、公章：                       </w:t>
      </w:r>
    </w:p>
    <w:p>
      <w:pPr>
        <w:keepNext w:val="0"/>
        <w:keepLines w:val="0"/>
        <w:pageBreakBefore w:val="0"/>
        <w:kinsoku/>
        <w:wordWrap/>
        <w:overflowPunct/>
        <w:topLinePunct w:val="0"/>
        <w:autoSpaceDE/>
        <w:autoSpaceDN/>
        <w:bidi w:val="0"/>
        <w:adjustRightInd/>
        <w:snapToGrid w:val="0"/>
        <w:spacing w:line="520" w:lineRule="exact"/>
        <w:ind w:firstLine="4978" w:firstLineChars="1900"/>
        <w:textAlignment w:val="auto"/>
        <w:rPr>
          <w:rFonts w:hint="eastAsia" w:ascii="Times New Roman" w:hAnsi="Times New Roman" w:eastAsia="仿宋" w:cs="仿宋"/>
          <w:color w:val="auto"/>
          <w:kern w:val="0"/>
          <w:sz w:val="28"/>
          <w:szCs w:val="28"/>
          <w:highlight w:val="none"/>
        </w:rPr>
      </w:pPr>
      <w:r>
        <w:rPr>
          <w:rFonts w:hint="eastAsia" w:ascii="Times New Roman" w:hAnsi="Times New Roman" w:eastAsia="仿宋" w:cs="仿宋"/>
          <w:color w:val="auto"/>
          <w:kern w:val="0"/>
          <w:sz w:val="28"/>
          <w:szCs w:val="28"/>
          <w:highlight w:val="none"/>
        </w:rPr>
        <w:t>时间：　　年　月　日</w:t>
      </w:r>
    </w:p>
    <w:p>
      <w:pPr>
        <w:rPr>
          <w:rFonts w:hint="eastAsia" w:ascii="Times New Roman" w:hAnsi="Times New Roman" w:eastAsia="仿宋" w:cs="仿宋"/>
          <w:color w:val="auto"/>
          <w:kern w:val="0"/>
          <w:sz w:val="28"/>
          <w:szCs w:val="28"/>
          <w:highlight w:val="none"/>
          <w:lang w:bidi="ar"/>
        </w:rPr>
      </w:pPr>
      <w:r>
        <w:rPr>
          <w:rFonts w:hint="eastAsia" w:ascii="Times New Roman" w:hAnsi="Times New Roman" w:eastAsia="仿宋" w:cs="仿宋"/>
          <w:color w:val="auto"/>
          <w:kern w:val="0"/>
          <w:sz w:val="28"/>
          <w:szCs w:val="28"/>
          <w:highlight w:val="none"/>
          <w:lang w:bidi="ar"/>
        </w:rPr>
        <w:br w:type="page"/>
      </w:r>
    </w:p>
    <w:p>
      <w:pPr>
        <w:wordWrap w:val="0"/>
        <w:autoSpaceDE w:val="0"/>
        <w:autoSpaceDN w:val="0"/>
        <w:spacing w:before="0" w:after="0" w:line="620" w:lineRule="exact"/>
        <w:jc w:val="left"/>
        <w:rPr>
          <w:rFonts w:hint="eastAsia" w:ascii="Times New Roman" w:hAnsi="Times New Roman" w:eastAsia="仿宋" w:cs="仿宋"/>
          <w:b/>
          <w:color w:val="auto"/>
          <w:sz w:val="32"/>
          <w:szCs w:val="32"/>
          <w:highlight w:val="none"/>
          <w:lang w:val="en-US" w:eastAsia="zh-CN"/>
        </w:rPr>
      </w:pPr>
      <w:r>
        <w:rPr>
          <w:rFonts w:hint="eastAsia" w:ascii="黑体" w:hAnsi="黑体" w:eastAsia="黑体" w:cs="黑体"/>
          <w:b w:val="0"/>
          <w:bCs/>
          <w:color w:val="auto"/>
          <w:sz w:val="32"/>
          <w:szCs w:val="32"/>
          <w:highlight w:val="none"/>
          <w:lang w:eastAsia="zh-CN"/>
        </w:rPr>
        <w:t>附件</w:t>
      </w:r>
      <w:r>
        <w:rPr>
          <w:rFonts w:hint="eastAsia" w:ascii="Times New Roman" w:hAnsi="Times New Roman" w:eastAsia="仿宋" w:cs="仿宋"/>
          <w:b/>
          <w:color w:val="auto"/>
          <w:sz w:val="32"/>
          <w:szCs w:val="32"/>
          <w:highlight w:val="none"/>
          <w:lang w:val="en-US" w:eastAsia="zh-CN"/>
        </w:rPr>
        <w:t>2</w:t>
      </w:r>
    </w:p>
    <w:p>
      <w:pPr>
        <w:wordWrap w:val="0"/>
        <w:autoSpaceDE w:val="0"/>
        <w:autoSpaceDN w:val="0"/>
        <w:spacing w:before="0" w:after="0" w:line="620" w:lineRule="exact"/>
        <w:jc w:val="center"/>
        <w:rPr>
          <w:rFonts w:hint="eastAsia" w:ascii="Times New Roman" w:hAnsi="Times New Roman" w:eastAsia="方正小标宋简体" w:cs="方正小标宋简体"/>
          <w:b w:val="0"/>
          <w:bCs/>
          <w:color w:val="auto"/>
          <w:sz w:val="48"/>
          <w:highlight w:val="none"/>
        </w:rPr>
      </w:pPr>
      <w:r>
        <w:rPr>
          <w:rFonts w:hint="eastAsia" w:ascii="Times New Roman" w:hAnsi="Times New Roman" w:eastAsia="方正小标宋简体" w:cs="方正小标宋简体"/>
          <w:b w:val="0"/>
          <w:bCs/>
          <w:color w:val="auto"/>
          <w:sz w:val="48"/>
          <w:highlight w:val="none"/>
          <w:lang w:eastAsia="zh-CN"/>
        </w:rPr>
        <w:t>检测单位</w:t>
      </w:r>
      <w:r>
        <w:rPr>
          <w:rFonts w:hint="eastAsia" w:ascii="Times New Roman" w:hAnsi="Times New Roman" w:eastAsia="方正小标宋简体" w:cs="方正小标宋简体"/>
          <w:b w:val="0"/>
          <w:bCs/>
          <w:color w:val="auto"/>
          <w:sz w:val="48"/>
          <w:highlight w:val="none"/>
        </w:rPr>
        <w:t>的承诺</w:t>
      </w:r>
    </w:p>
    <w:p>
      <w:pPr>
        <w:wordWrap w:val="0"/>
        <w:autoSpaceDE w:val="0"/>
        <w:autoSpaceDN w:val="0"/>
        <w:spacing w:before="0" w:after="0" w:line="620" w:lineRule="exact"/>
        <w:jc w:val="left"/>
        <w:rPr>
          <w:rFonts w:hint="default" w:ascii="Times New Roman" w:hAnsi="Times New Roman" w:eastAsia="仿宋" w:cs="仿宋"/>
          <w:b/>
          <w:color w:val="auto"/>
          <w:sz w:val="32"/>
          <w:szCs w:val="32"/>
          <w:highlight w:val="none"/>
          <w:u w:val="single"/>
          <w:lang w:val="en-US" w:eastAsia="zh-CN"/>
        </w:rPr>
      </w:pPr>
      <w:r>
        <w:rPr>
          <w:rFonts w:hint="eastAsia" w:ascii="Times New Roman" w:hAnsi="Times New Roman" w:eastAsia="仿宋" w:cs="仿宋"/>
          <w:b/>
          <w:color w:val="auto"/>
          <w:sz w:val="32"/>
          <w:szCs w:val="32"/>
          <w:highlight w:val="none"/>
          <w:lang w:eastAsia="zh-CN"/>
        </w:rPr>
        <w:t>项目编号：</w:t>
      </w:r>
      <w:r>
        <w:rPr>
          <w:rFonts w:hint="eastAsia" w:ascii="Times New Roman" w:hAnsi="Times New Roman" w:eastAsia="仿宋" w:cs="仿宋"/>
          <w:b/>
          <w:color w:val="auto"/>
          <w:sz w:val="32"/>
          <w:szCs w:val="32"/>
          <w:highlight w:val="none"/>
          <w:u w:val="single"/>
          <w:lang w:val="en-US" w:eastAsia="zh-CN"/>
        </w:rPr>
        <w:t xml:space="preserve">       </w:t>
      </w:r>
    </w:p>
    <w:p>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20" w:right="840" w:firstLine="920"/>
        <w:jc w:val="both"/>
        <w:textAlignment w:val="auto"/>
        <w:rPr>
          <w:rFonts w:hint="eastAsia" w:ascii="Times New Roman" w:hAnsi="Times New Roman" w:eastAsia="仿宋" w:cs="仿宋"/>
          <w:color w:val="auto"/>
          <w:sz w:val="32"/>
          <w:szCs w:val="32"/>
          <w:highlight w:val="none"/>
        </w:rPr>
      </w:pPr>
    </w:p>
    <w:p>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20" w:right="840" w:firstLine="920"/>
        <w:jc w:val="both"/>
        <w:textAlignment w:val="auto"/>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本单位就申请审批的水利工程质量检测乙级资质认定事项，作出下列承诺：</w:t>
      </w:r>
    </w:p>
    <w:p>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940"/>
        <w:jc w:val="both"/>
        <w:textAlignment w:val="auto"/>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一、已经知悉行政审批部门告知的全部内容；</w:t>
      </w:r>
    </w:p>
    <w:p>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940"/>
        <w:jc w:val="both"/>
        <w:textAlignment w:val="auto"/>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二、所填写的相关信息真实、准确、全面、无遗漏；</w:t>
      </w:r>
    </w:p>
    <w:p>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20" w:right="480" w:firstLine="920"/>
        <w:jc w:val="both"/>
        <w:textAlignment w:val="auto"/>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三、本单位符合行政审批部门告知的条件和技术能力要求，并按照规定接受后续核查；</w:t>
      </w:r>
    </w:p>
    <w:p>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20" w:right="480" w:firstLine="920"/>
        <w:jc w:val="both"/>
        <w:textAlignment w:val="auto"/>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四、本单位能够提交行政审批部门告知的相关材料，电子化申报时提交的附件材料，能够按照行政审批部门的要求提供原件核查；</w:t>
      </w:r>
    </w:p>
    <w:p>
      <w:pPr>
        <w:keepNext w:val="0"/>
        <w:keepLines w:val="0"/>
        <w:pageBreakBefore w:val="0"/>
        <w:widowControl w:val="0"/>
        <w:kinsoku/>
        <w:wordWrap w:val="0"/>
        <w:overflowPunct/>
        <w:topLinePunct w:val="0"/>
        <w:autoSpaceDE w:val="0"/>
        <w:autoSpaceDN w:val="0"/>
        <w:bidi w:val="0"/>
        <w:adjustRightInd/>
        <w:snapToGrid/>
        <w:spacing w:before="0" w:after="0" w:line="560" w:lineRule="exact"/>
        <w:ind w:left="20" w:right="480" w:firstLine="920"/>
        <w:jc w:val="both"/>
        <w:textAlignment w:val="auto"/>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五、愿意承担虚假承诺、不实承诺、违反承诺所造成的损失和引发的相应法律责任；</w:t>
      </w:r>
    </w:p>
    <w:p>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940"/>
        <w:jc w:val="both"/>
        <w:textAlignment w:val="auto"/>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六、所作承诺是本单位的真实意思表示。</w:t>
      </w:r>
    </w:p>
    <w:p>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940"/>
        <w:jc w:val="both"/>
        <w:textAlignment w:val="auto"/>
        <w:rPr>
          <w:rFonts w:hint="eastAsia" w:ascii="Times New Roman" w:hAnsi="Times New Roman" w:eastAsia="仿宋" w:cs="仿宋"/>
          <w:color w:val="auto"/>
          <w:sz w:val="32"/>
          <w:szCs w:val="32"/>
          <w:highlight w:val="none"/>
        </w:rPr>
      </w:pPr>
    </w:p>
    <w:p>
      <w:pPr>
        <w:keepNext w:val="0"/>
        <w:keepLines w:val="0"/>
        <w:pageBreakBefore w:val="0"/>
        <w:widowControl w:val="0"/>
        <w:kinsoku/>
        <w:wordWrap w:val="0"/>
        <w:overflowPunct/>
        <w:topLinePunct w:val="0"/>
        <w:autoSpaceDE w:val="0"/>
        <w:autoSpaceDN w:val="0"/>
        <w:bidi w:val="0"/>
        <w:adjustRightInd/>
        <w:snapToGrid/>
        <w:spacing w:before="0" w:after="0" w:line="560" w:lineRule="exact"/>
        <w:ind w:firstLine="940"/>
        <w:jc w:val="both"/>
        <w:textAlignment w:val="auto"/>
        <w:rPr>
          <w:rFonts w:hint="eastAsia" w:ascii="Times New Roman" w:hAnsi="Times New Roman" w:eastAsia="仿宋" w:cs="仿宋"/>
          <w:color w:val="auto"/>
          <w:sz w:val="32"/>
          <w:szCs w:val="32"/>
          <w:highlight w:val="none"/>
        </w:rPr>
      </w:pPr>
    </w:p>
    <w:p>
      <w:pPr>
        <w:keepNext w:val="0"/>
        <w:keepLines w:val="0"/>
        <w:pageBreakBefore w:val="0"/>
        <w:widowControl w:val="0"/>
        <w:kinsoku/>
        <w:wordWrap w:val="0"/>
        <w:overflowPunct/>
        <w:topLinePunct w:val="0"/>
        <w:autoSpaceDE w:val="0"/>
        <w:autoSpaceDN w:val="0"/>
        <w:bidi w:val="0"/>
        <w:adjustRightInd/>
        <w:snapToGrid/>
        <w:spacing w:before="0" w:after="0" w:line="440" w:lineRule="exact"/>
        <w:ind w:left="23" w:right="482" w:firstLine="918"/>
        <w:jc w:val="both"/>
        <w:textAlignment w:val="auto"/>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承诺人(企业法定代表人/负责人)签字：              </w:t>
      </w:r>
    </w:p>
    <w:p>
      <w:pPr>
        <w:keepNext w:val="0"/>
        <w:keepLines w:val="0"/>
        <w:pageBreakBefore w:val="0"/>
        <w:widowControl w:val="0"/>
        <w:kinsoku/>
        <w:wordWrap w:val="0"/>
        <w:overflowPunct/>
        <w:topLinePunct w:val="0"/>
        <w:autoSpaceDE w:val="0"/>
        <w:autoSpaceDN w:val="0"/>
        <w:bidi w:val="0"/>
        <w:adjustRightInd/>
        <w:snapToGrid/>
        <w:spacing w:before="0" w:after="0" w:line="440" w:lineRule="exact"/>
        <w:ind w:left="23" w:right="482" w:firstLine="918"/>
        <w:jc w:val="both"/>
        <w:textAlignment w:val="auto"/>
        <w:rPr>
          <w:rFonts w:hint="eastAsia" w:ascii="Times New Roman" w:hAnsi="Times New Roman" w:eastAsia="仿宋" w:cs="仿宋"/>
          <w:color w:val="auto"/>
          <w:sz w:val="32"/>
          <w:szCs w:val="32"/>
          <w:highlight w:val="none"/>
          <w:lang w:eastAsia="zh-CN"/>
        </w:rPr>
      </w:pPr>
      <w:r>
        <w:rPr>
          <w:rFonts w:hint="eastAsia" w:ascii="Times New Roman" w:hAnsi="Times New Roman" w:eastAsia="仿宋" w:cs="仿宋"/>
          <w:color w:val="auto"/>
          <w:sz w:val="32"/>
          <w:szCs w:val="32"/>
          <w:highlight w:val="none"/>
        </w:rPr>
        <w:t xml:space="preserve">   （单位名称、加盖公章）</w:t>
      </w:r>
      <w:r>
        <w:rPr>
          <w:rFonts w:hint="eastAsia" w:ascii="Times New Roman" w:hAnsi="Times New Roman" w:eastAsia="仿宋" w:cs="仿宋"/>
          <w:color w:val="auto"/>
          <w:sz w:val="32"/>
          <w:szCs w:val="32"/>
          <w:highlight w:val="none"/>
          <w:lang w:eastAsia="zh-CN"/>
        </w:rPr>
        <w:t>：</w:t>
      </w:r>
    </w:p>
    <w:p>
      <w:pPr>
        <w:keepNext w:val="0"/>
        <w:keepLines w:val="0"/>
        <w:pageBreakBefore w:val="0"/>
        <w:widowControl w:val="0"/>
        <w:kinsoku/>
        <w:wordWrap w:val="0"/>
        <w:overflowPunct/>
        <w:topLinePunct w:val="0"/>
        <w:autoSpaceDE w:val="0"/>
        <w:autoSpaceDN w:val="0"/>
        <w:bidi w:val="0"/>
        <w:adjustRightInd/>
        <w:snapToGrid/>
        <w:spacing w:before="0" w:after="0" w:line="440" w:lineRule="exact"/>
        <w:ind w:left="23" w:right="482" w:firstLine="918"/>
        <w:jc w:val="both"/>
        <w:textAlignment w:val="auto"/>
        <w:rPr>
          <w:rFonts w:hint="eastAsia" w:ascii="Times New Roman" w:hAnsi="Times New Roman" w:eastAsia="仿宋" w:cs="仿宋"/>
          <w:color w:val="auto"/>
          <w:sz w:val="32"/>
          <w:szCs w:val="32"/>
          <w:highlight w:val="none"/>
          <w:lang w:val="en-US" w:eastAsia="zh-CN"/>
        </w:rPr>
      </w:pPr>
      <w:r>
        <w:rPr>
          <w:rFonts w:hint="eastAsia" w:ascii="Times New Roman" w:hAnsi="Times New Roman" w:eastAsia="仿宋" w:cs="仿宋"/>
          <w:color w:val="auto"/>
          <w:sz w:val="32"/>
          <w:szCs w:val="32"/>
          <w:highlight w:val="none"/>
        </w:rPr>
        <w:t xml:space="preserve">               </w:t>
      </w:r>
      <w:r>
        <w:rPr>
          <w:rFonts w:hint="eastAsia" w:ascii="Times New Roman" w:hAnsi="Times New Roman" w:eastAsia="仿宋" w:cs="仿宋"/>
          <w:color w:val="auto"/>
          <w:sz w:val="32"/>
          <w:szCs w:val="32"/>
          <w:highlight w:val="none"/>
          <w:lang w:val="en-US" w:eastAsia="zh-CN"/>
        </w:rPr>
        <w:t xml:space="preserve">      </w:t>
      </w:r>
    </w:p>
    <w:p>
      <w:pPr>
        <w:wordWrap w:val="0"/>
        <w:autoSpaceDE w:val="0"/>
        <w:autoSpaceDN w:val="0"/>
        <w:spacing w:line="440" w:lineRule="exact"/>
        <w:ind w:left="23" w:right="482" w:firstLine="918"/>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 </w:t>
      </w:r>
      <w:r>
        <w:rPr>
          <w:rFonts w:hint="eastAsia" w:ascii="Times New Roman" w:hAnsi="Times New Roman" w:eastAsia="仿宋" w:cs="仿宋"/>
          <w:color w:val="auto"/>
          <w:sz w:val="32"/>
          <w:szCs w:val="32"/>
          <w:highlight w:val="none"/>
          <w:lang w:val="en-US" w:eastAsia="zh-CN"/>
        </w:rPr>
        <w:t xml:space="preserve">             </w:t>
      </w:r>
      <w:r>
        <w:rPr>
          <w:rFonts w:hint="eastAsia" w:ascii="Times New Roman" w:hAnsi="Times New Roman" w:eastAsia="仿宋" w:cs="仿宋"/>
          <w:color w:val="auto"/>
          <w:sz w:val="32"/>
          <w:szCs w:val="32"/>
          <w:highlight w:val="none"/>
        </w:rPr>
        <w:t>年  月   日</w:t>
      </w:r>
    </w:p>
    <w:p>
      <w:pPr>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br w:type="page"/>
      </w:r>
    </w:p>
    <w:p>
      <w:pPr>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lang w:eastAsia="zh-CN"/>
        </w:rPr>
        <w:t>表</w:t>
      </w:r>
      <w:r>
        <w:rPr>
          <w:rFonts w:hint="eastAsia" w:ascii="Times New Roman" w:hAnsi="Times New Roman" w:eastAsia="黑体" w:cs="黑体"/>
          <w:color w:val="auto"/>
          <w:sz w:val="32"/>
          <w:szCs w:val="32"/>
          <w:highlight w:val="none"/>
        </w:rPr>
        <w:t>4</w:t>
      </w:r>
    </w:p>
    <w:p>
      <w:pPr>
        <w:spacing w:line="240" w:lineRule="auto"/>
        <w:ind w:left="569" w:hanging="570" w:hangingChars="135"/>
        <w:jc w:val="center"/>
        <w:rPr>
          <w:rFonts w:ascii="Times New Roman" w:hAnsi="Times New Roman" w:eastAsia="方正小标宋简体"/>
          <w:color w:val="auto"/>
          <w:sz w:val="44"/>
          <w:szCs w:val="44"/>
          <w:highlight w:val="none"/>
        </w:rPr>
      </w:pPr>
      <w:r>
        <w:rPr>
          <w:rFonts w:hint="eastAsia" w:ascii="Times New Roman" w:hAnsi="Times New Roman" w:eastAsia="方正小标宋简体"/>
          <w:color w:val="auto"/>
          <w:sz w:val="44"/>
          <w:szCs w:val="44"/>
          <w:highlight w:val="none"/>
        </w:rPr>
        <w:t>建议批准的检验检测能力表</w:t>
      </w:r>
    </w:p>
    <w:p>
      <w:pPr>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检测单位名称：</w:t>
      </w:r>
    </w:p>
    <w:tbl>
      <w:tblPr>
        <w:tblStyle w:val="16"/>
        <w:tblpPr w:leftFromText="180" w:rightFromText="180" w:vertAnchor="text" w:horzAnchor="page" w:tblpX="1365" w:tblpY="581"/>
        <w:tblOverlap w:val="never"/>
        <w:tblW w:w="93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344"/>
        <w:gridCol w:w="701"/>
        <w:gridCol w:w="1525"/>
        <w:gridCol w:w="2778"/>
        <w:gridCol w:w="1314"/>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vMerge w:val="restart"/>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序号</w:t>
            </w:r>
          </w:p>
        </w:tc>
        <w:tc>
          <w:tcPr>
            <w:tcW w:w="1344" w:type="dxa"/>
            <w:vMerge w:val="restart"/>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类别(产品/项目/参数)</w:t>
            </w:r>
          </w:p>
        </w:tc>
        <w:tc>
          <w:tcPr>
            <w:tcW w:w="2226" w:type="dxa"/>
            <w:gridSpan w:val="2"/>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产品/项目/参数</w:t>
            </w:r>
          </w:p>
        </w:tc>
        <w:tc>
          <w:tcPr>
            <w:tcW w:w="2778" w:type="dxa"/>
            <w:vMerge w:val="restart"/>
            <w:vAlign w:val="center"/>
          </w:tcPr>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依据的标准（方法）名称</w:t>
            </w:r>
          </w:p>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及编号（含年号）</w:t>
            </w:r>
          </w:p>
        </w:tc>
        <w:tc>
          <w:tcPr>
            <w:tcW w:w="1314" w:type="dxa"/>
            <w:vMerge w:val="restart"/>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限制范围</w:t>
            </w:r>
          </w:p>
        </w:tc>
        <w:tc>
          <w:tcPr>
            <w:tcW w:w="914" w:type="dxa"/>
            <w:vMerge w:val="restart"/>
            <w:vAlign w:val="center"/>
          </w:tcPr>
          <w:p>
            <w:pPr>
              <w:pStyle w:val="6"/>
              <w:keepNext w:val="0"/>
              <w:keepLines w:val="0"/>
              <w:pageBreakBefore w:val="0"/>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黑体"/>
                <w:color w:val="auto"/>
                <w:sz w:val="24"/>
                <w:highlight w:val="none"/>
              </w:rPr>
            </w:pPr>
            <w:r>
              <w:rPr>
                <w:rFonts w:hint="eastAsia" w:ascii="Times New Roman" w:hAnsi="Times New Roman" w:eastAsia="黑体" w:cs="黑体"/>
                <w:color w:val="auto"/>
                <w:sz w:val="24"/>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41" w:type="dxa"/>
            <w:vMerge w:val="continue"/>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344" w:type="dxa"/>
            <w:vMerge w:val="continue"/>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70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序号</w:t>
            </w:r>
          </w:p>
        </w:tc>
        <w:tc>
          <w:tcPr>
            <w:tcW w:w="1525"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名称</w:t>
            </w:r>
          </w:p>
        </w:tc>
        <w:tc>
          <w:tcPr>
            <w:tcW w:w="2778" w:type="dxa"/>
            <w:vMerge w:val="continue"/>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314" w:type="dxa"/>
            <w:vMerge w:val="continue"/>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914" w:type="dxa"/>
            <w:vMerge w:val="continue"/>
          </w:tcPr>
          <w:p>
            <w:pPr>
              <w:pStyle w:val="6"/>
              <w:keepNext w:val="0"/>
              <w:keepLines w:val="0"/>
              <w:pageBreakBefore w:val="0"/>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黑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一</w:t>
            </w:r>
          </w:p>
        </w:tc>
        <w:tc>
          <w:tcPr>
            <w:tcW w:w="8576" w:type="dxa"/>
            <w:gridSpan w:val="6"/>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岩土工程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1</w:t>
            </w:r>
          </w:p>
        </w:tc>
        <w:tc>
          <w:tcPr>
            <w:tcW w:w="134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岩石（体）</w:t>
            </w:r>
          </w:p>
        </w:tc>
        <w:tc>
          <w:tcPr>
            <w:tcW w:w="70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1.1</w:t>
            </w:r>
          </w:p>
        </w:tc>
        <w:tc>
          <w:tcPr>
            <w:tcW w:w="1525"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弹性模量</w:t>
            </w:r>
          </w:p>
        </w:tc>
        <w:tc>
          <w:tcPr>
            <w:tcW w:w="2778"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《土工试验规程》GB/T 50123-2019</w:t>
            </w:r>
          </w:p>
        </w:tc>
        <w:tc>
          <w:tcPr>
            <w:tcW w:w="131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914" w:type="dxa"/>
            <w:vAlign w:val="center"/>
          </w:tcPr>
          <w:p>
            <w:pPr>
              <w:pStyle w:val="6"/>
              <w:keepNext w:val="0"/>
              <w:keepLines w:val="0"/>
              <w:pageBreakBefore w:val="0"/>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黑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34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70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1.2</w:t>
            </w:r>
          </w:p>
        </w:tc>
        <w:tc>
          <w:tcPr>
            <w:tcW w:w="1525"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变形模量</w:t>
            </w:r>
          </w:p>
        </w:tc>
        <w:tc>
          <w:tcPr>
            <w:tcW w:w="2778"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31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914" w:type="dxa"/>
            <w:vAlign w:val="center"/>
          </w:tcPr>
          <w:p>
            <w:pPr>
              <w:pStyle w:val="6"/>
              <w:keepNext w:val="0"/>
              <w:keepLines w:val="0"/>
              <w:pageBreakBefore w:val="0"/>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黑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2</w:t>
            </w:r>
          </w:p>
        </w:tc>
        <w:tc>
          <w:tcPr>
            <w:tcW w:w="134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基础处理</w:t>
            </w:r>
          </w:p>
        </w:tc>
        <w:tc>
          <w:tcPr>
            <w:tcW w:w="70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2.1</w:t>
            </w:r>
          </w:p>
        </w:tc>
        <w:tc>
          <w:tcPr>
            <w:tcW w:w="1525"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原位密度</w:t>
            </w:r>
          </w:p>
        </w:tc>
        <w:tc>
          <w:tcPr>
            <w:tcW w:w="2778"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31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914" w:type="dxa"/>
            <w:vAlign w:val="center"/>
          </w:tcPr>
          <w:p>
            <w:pPr>
              <w:pStyle w:val="6"/>
              <w:keepNext w:val="0"/>
              <w:keepLines w:val="0"/>
              <w:pageBreakBefore w:val="0"/>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黑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34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70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2.2</w:t>
            </w:r>
          </w:p>
        </w:tc>
        <w:tc>
          <w:tcPr>
            <w:tcW w:w="1525"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标准贯入</w:t>
            </w:r>
          </w:p>
        </w:tc>
        <w:tc>
          <w:tcPr>
            <w:tcW w:w="2778"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31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914" w:type="dxa"/>
            <w:vAlign w:val="center"/>
          </w:tcPr>
          <w:p>
            <w:pPr>
              <w:pStyle w:val="6"/>
              <w:keepNext w:val="0"/>
              <w:keepLines w:val="0"/>
              <w:pageBreakBefore w:val="0"/>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黑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二</w:t>
            </w:r>
          </w:p>
        </w:tc>
        <w:tc>
          <w:tcPr>
            <w:tcW w:w="8576" w:type="dxa"/>
            <w:gridSpan w:val="6"/>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混凝土工程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3</w:t>
            </w:r>
          </w:p>
        </w:tc>
        <w:tc>
          <w:tcPr>
            <w:tcW w:w="134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70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3.1</w:t>
            </w:r>
          </w:p>
        </w:tc>
        <w:tc>
          <w:tcPr>
            <w:tcW w:w="1525"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2778"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31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914" w:type="dxa"/>
            <w:vAlign w:val="center"/>
          </w:tcPr>
          <w:p>
            <w:pPr>
              <w:pStyle w:val="6"/>
              <w:keepNext w:val="0"/>
              <w:keepLines w:val="0"/>
              <w:pageBreakBefore w:val="0"/>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黑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34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70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3.2</w:t>
            </w:r>
          </w:p>
        </w:tc>
        <w:tc>
          <w:tcPr>
            <w:tcW w:w="1525"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2778"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31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914" w:type="dxa"/>
            <w:vAlign w:val="center"/>
          </w:tcPr>
          <w:p>
            <w:pPr>
              <w:pStyle w:val="6"/>
              <w:keepNext w:val="0"/>
              <w:keepLines w:val="0"/>
              <w:pageBreakBefore w:val="0"/>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黑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三</w:t>
            </w:r>
          </w:p>
        </w:tc>
        <w:tc>
          <w:tcPr>
            <w:tcW w:w="8576" w:type="dxa"/>
            <w:gridSpan w:val="6"/>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金属结构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4</w:t>
            </w:r>
          </w:p>
        </w:tc>
        <w:tc>
          <w:tcPr>
            <w:tcW w:w="134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70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4.1</w:t>
            </w:r>
          </w:p>
        </w:tc>
        <w:tc>
          <w:tcPr>
            <w:tcW w:w="1525"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2778"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31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914" w:type="dxa"/>
            <w:vAlign w:val="center"/>
          </w:tcPr>
          <w:p>
            <w:pPr>
              <w:pStyle w:val="6"/>
              <w:keepNext w:val="0"/>
              <w:keepLines w:val="0"/>
              <w:pageBreakBefore w:val="0"/>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黑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34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70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4.2</w:t>
            </w:r>
          </w:p>
        </w:tc>
        <w:tc>
          <w:tcPr>
            <w:tcW w:w="1525"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2778"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31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914" w:type="dxa"/>
            <w:vAlign w:val="center"/>
          </w:tcPr>
          <w:p>
            <w:pPr>
              <w:pStyle w:val="6"/>
              <w:keepNext w:val="0"/>
              <w:keepLines w:val="0"/>
              <w:pageBreakBefore w:val="0"/>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黑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四</w:t>
            </w:r>
          </w:p>
        </w:tc>
        <w:tc>
          <w:tcPr>
            <w:tcW w:w="8576" w:type="dxa"/>
            <w:gridSpan w:val="6"/>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机械电气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5</w:t>
            </w:r>
          </w:p>
        </w:tc>
        <w:tc>
          <w:tcPr>
            <w:tcW w:w="134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70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525"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2778"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31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914" w:type="dxa"/>
            <w:vAlign w:val="center"/>
          </w:tcPr>
          <w:p>
            <w:pPr>
              <w:pStyle w:val="6"/>
              <w:keepNext w:val="0"/>
              <w:keepLines w:val="0"/>
              <w:pageBreakBefore w:val="0"/>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黑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lang w:eastAsia="zh-CN"/>
              </w:rPr>
            </w:pPr>
            <w:r>
              <w:rPr>
                <w:rFonts w:hint="eastAsia" w:ascii="Times New Roman" w:hAnsi="Times New Roman" w:eastAsia="黑体" w:cs="黑体"/>
                <w:color w:val="auto"/>
                <w:sz w:val="24"/>
                <w:szCs w:val="24"/>
                <w:highlight w:val="none"/>
                <w:lang w:eastAsia="zh-CN"/>
              </w:rPr>
              <w:t>五</w:t>
            </w:r>
          </w:p>
        </w:tc>
        <w:tc>
          <w:tcPr>
            <w:tcW w:w="8576" w:type="dxa"/>
            <w:gridSpan w:val="6"/>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量测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4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6</w:t>
            </w:r>
          </w:p>
        </w:tc>
        <w:tc>
          <w:tcPr>
            <w:tcW w:w="134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701"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525"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2778"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1314" w:type="dxa"/>
            <w:vAlign w:val="center"/>
          </w:tcPr>
          <w:p>
            <w:pPr>
              <w:pStyle w:val="6"/>
              <w:keepNext w:val="0"/>
              <w:keepLines w:val="0"/>
              <w:pageBreakBefore w:val="0"/>
              <w:kinsoku/>
              <w:wordWrap/>
              <w:overflowPunct/>
              <w:topLinePunct w:val="0"/>
              <w:autoSpaceDE/>
              <w:autoSpaceDN/>
              <w:bidi w:val="0"/>
              <w:adjustRightInd/>
              <w:snapToGrid/>
              <w:spacing w:after="0" w:line="460" w:lineRule="exact"/>
              <w:jc w:val="center"/>
              <w:textAlignment w:val="auto"/>
              <w:rPr>
                <w:rFonts w:hint="eastAsia" w:ascii="Times New Roman" w:hAnsi="Times New Roman" w:eastAsia="黑体" w:cs="黑体"/>
                <w:color w:val="auto"/>
                <w:sz w:val="24"/>
                <w:szCs w:val="24"/>
                <w:highlight w:val="none"/>
              </w:rPr>
            </w:pPr>
          </w:p>
        </w:tc>
        <w:tc>
          <w:tcPr>
            <w:tcW w:w="914" w:type="dxa"/>
            <w:vAlign w:val="center"/>
          </w:tcPr>
          <w:p>
            <w:pPr>
              <w:pStyle w:val="6"/>
              <w:keepNext w:val="0"/>
              <w:keepLines w:val="0"/>
              <w:pageBreakBefore w:val="0"/>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黑体"/>
                <w:color w:val="auto"/>
                <w:sz w:val="24"/>
                <w:highlight w:val="none"/>
              </w:rPr>
            </w:pPr>
          </w:p>
        </w:tc>
      </w:tr>
    </w:tbl>
    <w:p>
      <w:pPr>
        <w:pStyle w:val="6"/>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kern w:val="2"/>
          <w:sz w:val="24"/>
          <w:highlight w:val="none"/>
        </w:rPr>
        <w:t xml:space="preserve">检测场所地址：  </w:t>
      </w:r>
      <w:r>
        <w:rPr>
          <w:rFonts w:hint="eastAsia" w:ascii="Times New Roman" w:hAnsi="Times New Roman" w:eastAsia="仿宋" w:cs="仿宋"/>
          <w:color w:val="auto"/>
          <w:sz w:val="24"/>
          <w:highlight w:val="none"/>
        </w:rPr>
        <w:t xml:space="preserve">                                                     第 页，共 页</w:t>
      </w:r>
    </w:p>
    <w:p>
      <w:pPr>
        <w:keepNext w:val="0"/>
        <w:keepLines w:val="0"/>
        <w:pageBreakBefore w:val="0"/>
        <w:widowControl w:val="0"/>
        <w:kinsoku/>
        <w:wordWrap/>
        <w:overflowPunct/>
        <w:topLinePunct w:val="0"/>
        <w:autoSpaceDE/>
        <w:autoSpaceDN/>
        <w:bidi w:val="0"/>
        <w:adjustRightInd w:val="0"/>
        <w:snapToGrid/>
        <w:ind w:right="431"/>
        <w:textAlignment w:val="auto"/>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sz w:val="24"/>
          <w:highlight w:val="none"/>
        </w:rPr>
        <w:t>单位法定代表人或被授权人（适用时）签名：</w:t>
      </w:r>
    </w:p>
    <w:p>
      <w:pPr>
        <w:keepNext w:val="0"/>
        <w:keepLines w:val="0"/>
        <w:pageBreakBefore w:val="0"/>
        <w:widowControl w:val="0"/>
        <w:kinsoku/>
        <w:wordWrap/>
        <w:overflowPunct/>
        <w:topLinePunct w:val="0"/>
        <w:autoSpaceDE/>
        <w:autoSpaceDN/>
        <w:bidi w:val="0"/>
        <w:adjustRightInd w:val="0"/>
        <w:snapToGrid/>
        <w:ind w:right="431"/>
        <w:textAlignment w:val="auto"/>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sz w:val="24"/>
          <w:highlight w:val="none"/>
        </w:rPr>
        <w:t>评审组长签名：</w:t>
      </w:r>
      <w:r>
        <w:rPr>
          <w:rFonts w:hint="eastAsia" w:ascii="Times New Roman" w:hAnsi="Times New Roman" w:eastAsia="仿宋_GB2312" w:cs="仿宋_GB2312"/>
          <w:color w:val="auto"/>
          <w:szCs w:val="21"/>
          <w:highlight w:val="none"/>
        </w:rPr>
        <w:t>张三（</w:t>
      </w:r>
      <w:r>
        <w:rPr>
          <w:rFonts w:hint="eastAsia" w:ascii="Times New Roman" w:hAnsi="Times New Roman" w:eastAsia="仿宋_GB2312" w:cs="仿宋_GB2312"/>
          <w:i/>
          <w:iCs/>
          <w:color w:val="auto"/>
          <w:szCs w:val="21"/>
          <w:highlight w:val="none"/>
        </w:rPr>
        <w:t>本人签名）</w:t>
      </w:r>
    </w:p>
    <w:p>
      <w:pPr>
        <w:keepNext w:val="0"/>
        <w:keepLines w:val="0"/>
        <w:pageBreakBefore w:val="0"/>
        <w:widowControl w:val="0"/>
        <w:kinsoku/>
        <w:wordWrap/>
        <w:overflowPunct/>
        <w:topLinePunct w:val="0"/>
        <w:autoSpaceDE/>
        <w:autoSpaceDN/>
        <w:bidi w:val="0"/>
        <w:adjustRightInd w:val="0"/>
        <w:snapToGrid/>
        <w:ind w:right="431"/>
        <w:textAlignment w:val="auto"/>
        <w:rPr>
          <w:rFonts w:hint="eastAsia" w:ascii="Times New Roman" w:hAnsi="Times New Roman" w:eastAsia="仿宋_GB2312" w:cs="仿宋_GB2312"/>
          <w:i/>
          <w:iCs/>
          <w:color w:val="auto"/>
          <w:spacing w:val="5"/>
          <w:szCs w:val="21"/>
          <w:highlight w:val="none"/>
        </w:rPr>
      </w:pPr>
      <w:r>
        <w:rPr>
          <w:rFonts w:hint="eastAsia" w:ascii="Times New Roman" w:hAnsi="Times New Roman" w:eastAsia="仿宋_GB2312" w:cs="仿宋_GB2312"/>
          <w:color w:val="auto"/>
          <w:sz w:val="24"/>
          <w:highlight w:val="none"/>
        </w:rPr>
        <w:t>评审人员签名：</w:t>
      </w:r>
      <w:r>
        <w:rPr>
          <w:rFonts w:hint="eastAsia" w:ascii="Times New Roman" w:hAnsi="Times New Roman" w:eastAsia="仿宋_GB2312" w:cs="仿宋_GB2312"/>
          <w:color w:val="auto"/>
          <w:spacing w:val="5"/>
          <w:szCs w:val="21"/>
          <w:highlight w:val="none"/>
        </w:rPr>
        <w:t>张四</w:t>
      </w:r>
      <w:r>
        <w:rPr>
          <w:rFonts w:hint="eastAsia" w:ascii="Times New Roman" w:hAnsi="Times New Roman" w:eastAsia="仿宋_GB2312" w:cs="仿宋_GB2312"/>
          <w:i/>
          <w:iCs/>
          <w:color w:val="auto"/>
          <w:spacing w:val="5"/>
          <w:szCs w:val="21"/>
          <w:highlight w:val="none"/>
        </w:rPr>
        <w:t>（本人签字）</w:t>
      </w:r>
    </w:p>
    <w:p>
      <w:pPr>
        <w:rPr>
          <w:rFonts w:hint="eastAsia" w:ascii="Times New Roman" w:hAnsi="Times New Roman" w:eastAsia="黑体" w:cs="黑体"/>
          <w:color w:val="auto"/>
          <w:sz w:val="32"/>
          <w:szCs w:val="32"/>
          <w:highlight w:val="none"/>
          <w:lang w:eastAsia="zh-CN"/>
        </w:rPr>
      </w:pPr>
    </w:p>
    <w:p>
      <w:pPr>
        <w:rPr>
          <w:rFonts w:hint="eastAsia" w:ascii="Times New Roman" w:hAnsi="Times New Roman" w:eastAsia="黑体" w:cs="黑体"/>
          <w:color w:val="auto"/>
          <w:sz w:val="32"/>
          <w:szCs w:val="32"/>
          <w:highlight w:val="none"/>
          <w:lang w:eastAsia="zh-CN"/>
        </w:rPr>
      </w:pPr>
      <w:r>
        <w:rPr>
          <w:rFonts w:hint="eastAsia" w:ascii="Times New Roman" w:hAnsi="Times New Roman" w:eastAsia="黑体" w:cs="黑体"/>
          <w:color w:val="auto"/>
          <w:sz w:val="32"/>
          <w:szCs w:val="32"/>
          <w:highlight w:val="none"/>
          <w:lang w:eastAsia="zh-CN"/>
        </w:rPr>
        <w:t>表</w:t>
      </w:r>
      <w:r>
        <w:rPr>
          <w:rFonts w:hint="eastAsia" w:ascii="Times New Roman" w:hAnsi="Times New Roman" w:eastAsia="黑体" w:cs="黑体"/>
          <w:color w:val="auto"/>
          <w:sz w:val="32"/>
          <w:szCs w:val="32"/>
          <w:highlight w:val="none"/>
          <w:lang w:val="en-US" w:eastAsia="zh-CN"/>
        </w:rPr>
        <w:t>5</w:t>
      </w:r>
    </w:p>
    <w:p>
      <w:pPr>
        <w:adjustRightInd w:val="0"/>
        <w:snapToGrid w:val="0"/>
        <w:spacing w:line="300" w:lineRule="atLeast"/>
        <w:ind w:right="-307" w:rightChars="-160"/>
        <w:jc w:val="center"/>
        <w:rPr>
          <w:rFonts w:hint="eastAsia" w:ascii="Times New Roman" w:hAnsi="Times New Roman" w:eastAsia="方正小标宋简体" w:cs="方正小标宋简体"/>
          <w:b/>
          <w:bCs/>
          <w:color w:val="auto"/>
          <w:kern w:val="0"/>
          <w:sz w:val="44"/>
          <w:szCs w:val="44"/>
          <w:highlight w:val="none"/>
        </w:rPr>
      </w:pPr>
      <w:r>
        <w:rPr>
          <w:rFonts w:hint="eastAsia" w:ascii="Times New Roman" w:hAnsi="Times New Roman" w:eastAsia="方正小标宋简体" w:cs="方正小标宋简体"/>
          <w:b/>
          <w:bCs/>
          <w:color w:val="auto"/>
          <w:kern w:val="0"/>
          <w:sz w:val="44"/>
          <w:szCs w:val="44"/>
          <w:highlight w:val="none"/>
        </w:rPr>
        <w:t>技术负责人、授权签字人及签字识别</w:t>
      </w:r>
    </w:p>
    <w:p>
      <w:pPr>
        <w:adjustRightInd w:val="0"/>
        <w:snapToGrid w:val="0"/>
        <w:spacing w:line="300" w:lineRule="atLeast"/>
        <w:ind w:right="-307" w:rightChars="-160"/>
        <w:jc w:val="lef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检测单位名称：</w:t>
      </w:r>
    </w:p>
    <w:p>
      <w:pPr>
        <w:adjustRightInd w:val="0"/>
        <w:snapToGrid w:val="0"/>
        <w:spacing w:line="300" w:lineRule="atLeast"/>
        <w:ind w:right="-307" w:rightChars="-160"/>
        <w:jc w:val="left"/>
        <w:rPr>
          <w:rFonts w:ascii="Times New Roman" w:hAnsi="Times New Roman"/>
          <w:b/>
          <w:bCs/>
          <w:color w:val="auto"/>
          <w:kern w:val="0"/>
          <w:sz w:val="28"/>
          <w:highlight w:val="none"/>
        </w:rPr>
      </w:pPr>
      <w:r>
        <w:rPr>
          <w:rFonts w:hint="eastAsia" w:ascii="Times New Roman" w:hAnsi="Times New Roman" w:eastAsia="仿宋" w:cs="仿宋"/>
          <w:color w:val="auto"/>
          <w:sz w:val="24"/>
          <w:highlight w:val="none"/>
        </w:rPr>
        <w:t>检测场所地址：</w:t>
      </w:r>
      <w:r>
        <w:rPr>
          <w:rFonts w:hint="eastAsia" w:ascii="Times New Roman" w:hAnsi="Times New Roman" w:eastAsia="仿宋" w:cs="仿宋"/>
          <w:color w:val="auto"/>
          <w:kern w:val="0"/>
          <w:sz w:val="24"/>
          <w:highlight w:val="none"/>
        </w:rPr>
        <w:t xml:space="preserve">                                                     第1页，共 页</w:t>
      </w:r>
    </w:p>
    <w:p>
      <w:pPr>
        <w:adjustRightInd w:val="0"/>
        <w:snapToGrid w:val="0"/>
        <w:spacing w:line="300" w:lineRule="atLeast"/>
        <w:ind w:right="-307" w:rightChars="-160"/>
        <w:rPr>
          <w:rFonts w:hint="eastAsia" w:ascii="Times New Roman" w:hAnsi="Times New Roman" w:eastAsia="仿宋" w:cs="仿宋"/>
          <w:color w:val="auto"/>
          <w:kern w:val="0"/>
          <w:sz w:val="24"/>
          <w:highlight w:val="none"/>
        </w:rPr>
      </w:pPr>
      <w:r>
        <w:rPr>
          <w:rFonts w:hint="eastAsia" w:ascii="Times New Roman" w:hAnsi="Times New Roman"/>
          <w:b/>
          <w:bCs/>
          <w:color w:val="auto"/>
          <w:kern w:val="0"/>
          <w:sz w:val="28"/>
          <w:highlight w:val="none"/>
        </w:rPr>
        <w:t xml:space="preserve">                                                </w:t>
      </w:r>
      <w:r>
        <w:rPr>
          <w:rFonts w:hint="eastAsia" w:ascii="Times New Roman" w:hAnsi="Times New Roman" w:eastAsia="仿宋" w:cs="仿宋"/>
          <w:color w:val="auto"/>
          <w:kern w:val="0"/>
          <w:sz w:val="24"/>
          <w:highlight w:val="none"/>
        </w:rPr>
        <w:t xml:space="preserve">    </w:t>
      </w:r>
    </w:p>
    <w:tbl>
      <w:tblPr>
        <w:tblStyle w:val="15"/>
        <w:tblW w:w="96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20"/>
        <w:gridCol w:w="1620"/>
        <w:gridCol w:w="1720"/>
        <w:gridCol w:w="3171"/>
        <w:gridCol w:w="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0" w:type="dxa"/>
            <w:vMerge w:val="restart"/>
            <w:vAlign w:val="center"/>
          </w:tcPr>
          <w:p>
            <w:pPr>
              <w:jc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sz w:val="24"/>
                <w:highlight w:val="none"/>
              </w:rPr>
              <w:t>序号</w:t>
            </w:r>
          </w:p>
        </w:tc>
        <w:tc>
          <w:tcPr>
            <w:tcW w:w="3240" w:type="dxa"/>
            <w:gridSpan w:val="2"/>
            <w:vAlign w:val="center"/>
          </w:tcPr>
          <w:p>
            <w:pPr>
              <w:jc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sz w:val="24"/>
                <w:highlight w:val="none"/>
              </w:rPr>
              <w:t>姓        名</w:t>
            </w:r>
          </w:p>
        </w:tc>
        <w:tc>
          <w:tcPr>
            <w:tcW w:w="1720" w:type="dxa"/>
            <w:vMerge w:val="restart"/>
            <w:vAlign w:val="center"/>
          </w:tcPr>
          <w:p>
            <w:pPr>
              <w:jc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sz w:val="24"/>
                <w:highlight w:val="none"/>
              </w:rPr>
              <w:t>职务/职称</w:t>
            </w:r>
          </w:p>
        </w:tc>
        <w:tc>
          <w:tcPr>
            <w:tcW w:w="3171" w:type="dxa"/>
            <w:vMerge w:val="restart"/>
            <w:vAlign w:val="center"/>
          </w:tcPr>
          <w:p>
            <w:pPr>
              <w:jc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sz w:val="24"/>
                <w:highlight w:val="none"/>
              </w:rPr>
              <w:t>申请授权签字领域</w:t>
            </w:r>
          </w:p>
        </w:tc>
        <w:tc>
          <w:tcPr>
            <w:tcW w:w="789" w:type="dxa"/>
            <w:vMerge w:val="restart"/>
            <w:vAlign w:val="center"/>
          </w:tcPr>
          <w:p>
            <w:pPr>
              <w:jc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690" w:type="dxa"/>
            <w:vMerge w:val="continue"/>
            <w:vAlign w:val="center"/>
          </w:tcPr>
          <w:p>
            <w:pPr>
              <w:jc w:val="center"/>
              <w:rPr>
                <w:rFonts w:hint="eastAsia" w:ascii="Times New Roman" w:hAnsi="Times New Roman" w:eastAsia="黑体" w:cs="黑体"/>
                <w:color w:val="auto"/>
                <w:sz w:val="24"/>
                <w:highlight w:val="none"/>
              </w:rPr>
            </w:pPr>
          </w:p>
        </w:tc>
        <w:tc>
          <w:tcPr>
            <w:tcW w:w="1620" w:type="dxa"/>
            <w:vAlign w:val="center"/>
          </w:tcPr>
          <w:p>
            <w:pPr>
              <w:jc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sz w:val="24"/>
                <w:highlight w:val="none"/>
              </w:rPr>
              <w:t>正  体</w:t>
            </w:r>
          </w:p>
        </w:tc>
        <w:tc>
          <w:tcPr>
            <w:tcW w:w="1620" w:type="dxa"/>
            <w:vAlign w:val="center"/>
          </w:tcPr>
          <w:p>
            <w:pPr>
              <w:jc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sz w:val="24"/>
                <w:highlight w:val="none"/>
              </w:rPr>
              <w:t>签  名</w:t>
            </w:r>
          </w:p>
        </w:tc>
        <w:tc>
          <w:tcPr>
            <w:tcW w:w="1720" w:type="dxa"/>
            <w:vMerge w:val="continue"/>
            <w:vAlign w:val="center"/>
          </w:tcPr>
          <w:p>
            <w:pPr>
              <w:jc w:val="center"/>
              <w:rPr>
                <w:rFonts w:hint="eastAsia" w:ascii="Times New Roman" w:hAnsi="Times New Roman" w:eastAsia="黑体" w:cs="黑体"/>
                <w:color w:val="auto"/>
                <w:sz w:val="24"/>
                <w:highlight w:val="none"/>
              </w:rPr>
            </w:pPr>
          </w:p>
        </w:tc>
        <w:tc>
          <w:tcPr>
            <w:tcW w:w="3171" w:type="dxa"/>
            <w:vMerge w:val="continue"/>
            <w:vAlign w:val="center"/>
          </w:tcPr>
          <w:p>
            <w:pPr>
              <w:jc w:val="center"/>
              <w:rPr>
                <w:rFonts w:hint="eastAsia" w:ascii="Times New Roman" w:hAnsi="Times New Roman" w:eastAsia="黑体" w:cs="黑体"/>
                <w:color w:val="auto"/>
                <w:sz w:val="24"/>
                <w:highlight w:val="none"/>
              </w:rPr>
            </w:pPr>
          </w:p>
        </w:tc>
        <w:tc>
          <w:tcPr>
            <w:tcW w:w="789" w:type="dxa"/>
            <w:vMerge w:val="continue"/>
            <w:vAlign w:val="center"/>
          </w:tcPr>
          <w:p>
            <w:pPr>
              <w:jc w:val="center"/>
              <w:rPr>
                <w:rFonts w:hint="eastAsia" w:ascii="Times New Roman" w:hAnsi="Times New Roman" w:eastAsia="黑体" w:cs="黑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7" w:hRule="exact"/>
          <w:jc w:val="center"/>
        </w:trPr>
        <w:tc>
          <w:tcPr>
            <w:tcW w:w="690" w:type="dxa"/>
            <w:vAlign w:val="center"/>
          </w:tcPr>
          <w:p>
            <w:pPr>
              <w:jc w:val="center"/>
              <w:rPr>
                <w:rFonts w:ascii="Times New Roman" w:hAnsi="Times New Roman"/>
                <w:color w:val="auto"/>
                <w:sz w:val="24"/>
                <w:highlight w:val="none"/>
              </w:rPr>
            </w:pPr>
          </w:p>
        </w:tc>
        <w:tc>
          <w:tcPr>
            <w:tcW w:w="1620" w:type="dxa"/>
            <w:vAlign w:val="center"/>
          </w:tcPr>
          <w:p>
            <w:pPr>
              <w:jc w:val="center"/>
              <w:rPr>
                <w:rFonts w:ascii="Times New Roman" w:hAnsi="Times New Roman"/>
                <w:color w:val="auto"/>
                <w:sz w:val="24"/>
                <w:highlight w:val="none"/>
              </w:rPr>
            </w:pPr>
          </w:p>
        </w:tc>
        <w:tc>
          <w:tcPr>
            <w:tcW w:w="1620" w:type="dxa"/>
            <w:vAlign w:val="center"/>
          </w:tcPr>
          <w:p>
            <w:pPr>
              <w:jc w:val="center"/>
              <w:rPr>
                <w:rFonts w:ascii="Times New Roman" w:hAnsi="Times New Roman"/>
                <w:color w:val="auto"/>
                <w:sz w:val="24"/>
                <w:highlight w:val="none"/>
              </w:rPr>
            </w:pPr>
          </w:p>
        </w:tc>
        <w:tc>
          <w:tcPr>
            <w:tcW w:w="1720" w:type="dxa"/>
            <w:vAlign w:val="center"/>
          </w:tcPr>
          <w:p>
            <w:pPr>
              <w:ind w:right="138" w:rightChars="72"/>
              <w:jc w:val="center"/>
              <w:rPr>
                <w:rFonts w:ascii="Times New Roman" w:hAnsi="Times New Roman"/>
                <w:color w:val="auto"/>
                <w:sz w:val="24"/>
                <w:highlight w:val="none"/>
              </w:rPr>
            </w:pPr>
          </w:p>
        </w:tc>
        <w:tc>
          <w:tcPr>
            <w:tcW w:w="3171" w:type="dxa"/>
            <w:vAlign w:val="center"/>
          </w:tcPr>
          <w:p>
            <w:pPr>
              <w:jc w:val="center"/>
              <w:rPr>
                <w:rFonts w:ascii="Times New Roman" w:hAnsi="Times New Roman"/>
                <w:color w:val="auto"/>
                <w:sz w:val="24"/>
                <w:highlight w:val="none"/>
              </w:rPr>
            </w:pPr>
          </w:p>
        </w:tc>
        <w:tc>
          <w:tcPr>
            <w:tcW w:w="789" w:type="dxa"/>
            <w:vAlign w:val="center"/>
          </w:tcPr>
          <w:p>
            <w:pPr>
              <w:jc w:val="center"/>
              <w:rPr>
                <w:rFonts w:ascii="Times New Roman" w:hAnsi="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690" w:type="dxa"/>
            <w:vAlign w:val="center"/>
          </w:tcPr>
          <w:p>
            <w:pPr>
              <w:jc w:val="center"/>
              <w:rPr>
                <w:rFonts w:ascii="Times New Roman" w:hAnsi="Times New Roman"/>
                <w:color w:val="auto"/>
                <w:sz w:val="24"/>
                <w:highlight w:val="none"/>
              </w:rPr>
            </w:pPr>
          </w:p>
        </w:tc>
        <w:tc>
          <w:tcPr>
            <w:tcW w:w="1620" w:type="dxa"/>
            <w:vAlign w:val="center"/>
          </w:tcPr>
          <w:p>
            <w:pPr>
              <w:jc w:val="center"/>
              <w:rPr>
                <w:rFonts w:ascii="Times New Roman" w:hAnsi="Times New Roman"/>
                <w:color w:val="auto"/>
                <w:sz w:val="24"/>
                <w:highlight w:val="none"/>
              </w:rPr>
            </w:pPr>
          </w:p>
        </w:tc>
        <w:tc>
          <w:tcPr>
            <w:tcW w:w="1620" w:type="dxa"/>
            <w:vAlign w:val="center"/>
          </w:tcPr>
          <w:p>
            <w:pPr>
              <w:jc w:val="center"/>
              <w:rPr>
                <w:rFonts w:ascii="Times New Roman" w:hAnsi="Times New Roman"/>
                <w:color w:val="auto"/>
                <w:sz w:val="24"/>
                <w:highlight w:val="none"/>
              </w:rPr>
            </w:pPr>
          </w:p>
        </w:tc>
        <w:tc>
          <w:tcPr>
            <w:tcW w:w="1720" w:type="dxa"/>
            <w:vAlign w:val="center"/>
          </w:tcPr>
          <w:p>
            <w:pPr>
              <w:ind w:right="138" w:rightChars="72"/>
              <w:jc w:val="center"/>
              <w:rPr>
                <w:rFonts w:ascii="Times New Roman" w:hAnsi="Times New Roman"/>
                <w:color w:val="auto"/>
                <w:sz w:val="24"/>
                <w:highlight w:val="none"/>
              </w:rPr>
            </w:pPr>
          </w:p>
        </w:tc>
        <w:tc>
          <w:tcPr>
            <w:tcW w:w="3171" w:type="dxa"/>
            <w:vAlign w:val="center"/>
          </w:tcPr>
          <w:p>
            <w:pPr>
              <w:jc w:val="center"/>
              <w:rPr>
                <w:rFonts w:ascii="Times New Roman" w:hAnsi="Times New Roman"/>
                <w:color w:val="auto"/>
                <w:highlight w:val="none"/>
              </w:rPr>
            </w:pPr>
          </w:p>
        </w:tc>
        <w:tc>
          <w:tcPr>
            <w:tcW w:w="789" w:type="dxa"/>
            <w:vAlign w:val="center"/>
          </w:tcPr>
          <w:p>
            <w:pPr>
              <w:jc w:val="center"/>
              <w:rPr>
                <w:rFonts w:ascii="Times New Roman" w:hAnsi="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exact"/>
          <w:jc w:val="center"/>
        </w:trPr>
        <w:tc>
          <w:tcPr>
            <w:tcW w:w="690" w:type="dxa"/>
            <w:vAlign w:val="center"/>
          </w:tcPr>
          <w:p>
            <w:pPr>
              <w:jc w:val="center"/>
              <w:rPr>
                <w:rFonts w:ascii="Times New Roman" w:hAnsi="Times New Roman"/>
                <w:color w:val="auto"/>
                <w:sz w:val="24"/>
                <w:highlight w:val="none"/>
              </w:rPr>
            </w:pPr>
          </w:p>
        </w:tc>
        <w:tc>
          <w:tcPr>
            <w:tcW w:w="1620" w:type="dxa"/>
            <w:vAlign w:val="center"/>
          </w:tcPr>
          <w:p>
            <w:pPr>
              <w:jc w:val="center"/>
              <w:rPr>
                <w:rFonts w:ascii="Times New Roman" w:hAnsi="Times New Roman"/>
                <w:color w:val="auto"/>
                <w:sz w:val="24"/>
                <w:highlight w:val="none"/>
              </w:rPr>
            </w:pPr>
          </w:p>
        </w:tc>
        <w:tc>
          <w:tcPr>
            <w:tcW w:w="1620" w:type="dxa"/>
            <w:vAlign w:val="center"/>
          </w:tcPr>
          <w:p>
            <w:pPr>
              <w:jc w:val="center"/>
              <w:rPr>
                <w:rFonts w:ascii="Times New Roman" w:hAnsi="Times New Roman"/>
                <w:color w:val="auto"/>
                <w:sz w:val="24"/>
                <w:highlight w:val="none"/>
              </w:rPr>
            </w:pPr>
          </w:p>
        </w:tc>
        <w:tc>
          <w:tcPr>
            <w:tcW w:w="1720" w:type="dxa"/>
            <w:vAlign w:val="center"/>
          </w:tcPr>
          <w:p>
            <w:pPr>
              <w:ind w:right="138" w:rightChars="72"/>
              <w:jc w:val="center"/>
              <w:rPr>
                <w:rFonts w:ascii="Times New Roman" w:hAnsi="Times New Roman"/>
                <w:color w:val="auto"/>
                <w:sz w:val="24"/>
                <w:highlight w:val="none"/>
              </w:rPr>
            </w:pPr>
          </w:p>
        </w:tc>
        <w:tc>
          <w:tcPr>
            <w:tcW w:w="3171" w:type="dxa"/>
            <w:vAlign w:val="center"/>
          </w:tcPr>
          <w:p>
            <w:pPr>
              <w:jc w:val="center"/>
              <w:rPr>
                <w:rFonts w:ascii="Times New Roman" w:hAnsi="Times New Roman"/>
                <w:color w:val="auto"/>
                <w:highlight w:val="none"/>
              </w:rPr>
            </w:pPr>
          </w:p>
        </w:tc>
        <w:tc>
          <w:tcPr>
            <w:tcW w:w="789" w:type="dxa"/>
            <w:vAlign w:val="center"/>
          </w:tcPr>
          <w:p>
            <w:pPr>
              <w:jc w:val="center"/>
              <w:rPr>
                <w:rFonts w:ascii="Times New Roman" w:hAnsi="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5" w:hRule="atLeast"/>
          <w:jc w:val="center"/>
        </w:trPr>
        <w:tc>
          <w:tcPr>
            <w:tcW w:w="690" w:type="dxa"/>
            <w:vAlign w:val="center"/>
          </w:tcPr>
          <w:p>
            <w:pPr>
              <w:jc w:val="center"/>
              <w:rPr>
                <w:rFonts w:ascii="Times New Roman" w:hAnsi="Times New Roman"/>
                <w:color w:val="auto"/>
                <w:sz w:val="24"/>
                <w:highlight w:val="none"/>
              </w:rPr>
            </w:pPr>
          </w:p>
        </w:tc>
        <w:tc>
          <w:tcPr>
            <w:tcW w:w="1620" w:type="dxa"/>
            <w:vAlign w:val="center"/>
          </w:tcPr>
          <w:p>
            <w:pPr>
              <w:jc w:val="center"/>
              <w:rPr>
                <w:rFonts w:ascii="Times New Roman" w:hAnsi="Times New Roman"/>
                <w:color w:val="auto"/>
                <w:sz w:val="24"/>
                <w:highlight w:val="none"/>
              </w:rPr>
            </w:pPr>
          </w:p>
        </w:tc>
        <w:tc>
          <w:tcPr>
            <w:tcW w:w="1620" w:type="dxa"/>
            <w:vAlign w:val="center"/>
          </w:tcPr>
          <w:p>
            <w:pPr>
              <w:jc w:val="center"/>
              <w:rPr>
                <w:rFonts w:ascii="Times New Roman" w:hAnsi="Times New Roman"/>
                <w:color w:val="auto"/>
                <w:sz w:val="24"/>
                <w:highlight w:val="none"/>
              </w:rPr>
            </w:pPr>
          </w:p>
        </w:tc>
        <w:tc>
          <w:tcPr>
            <w:tcW w:w="1720" w:type="dxa"/>
            <w:vAlign w:val="center"/>
          </w:tcPr>
          <w:p>
            <w:pPr>
              <w:ind w:right="138" w:rightChars="72"/>
              <w:jc w:val="center"/>
              <w:rPr>
                <w:rFonts w:ascii="Times New Roman" w:hAnsi="Times New Roman"/>
                <w:color w:val="auto"/>
                <w:sz w:val="24"/>
                <w:highlight w:val="none"/>
              </w:rPr>
            </w:pPr>
          </w:p>
        </w:tc>
        <w:tc>
          <w:tcPr>
            <w:tcW w:w="3171" w:type="dxa"/>
            <w:vAlign w:val="center"/>
          </w:tcPr>
          <w:p>
            <w:pPr>
              <w:jc w:val="center"/>
              <w:rPr>
                <w:rFonts w:ascii="Times New Roman" w:hAnsi="Times New Roman"/>
                <w:color w:val="auto"/>
                <w:sz w:val="24"/>
                <w:highlight w:val="none"/>
              </w:rPr>
            </w:pPr>
          </w:p>
        </w:tc>
        <w:tc>
          <w:tcPr>
            <w:tcW w:w="789" w:type="dxa"/>
            <w:vAlign w:val="center"/>
          </w:tcPr>
          <w:p>
            <w:pPr>
              <w:jc w:val="center"/>
              <w:rPr>
                <w:rFonts w:ascii="Times New Roman" w:hAnsi="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690" w:type="dxa"/>
            <w:vAlign w:val="center"/>
          </w:tcPr>
          <w:p>
            <w:pPr>
              <w:jc w:val="center"/>
              <w:rPr>
                <w:rFonts w:ascii="Times New Roman" w:hAnsi="Times New Roman"/>
                <w:color w:val="auto"/>
                <w:sz w:val="24"/>
                <w:highlight w:val="none"/>
              </w:rPr>
            </w:pPr>
          </w:p>
        </w:tc>
        <w:tc>
          <w:tcPr>
            <w:tcW w:w="1620" w:type="dxa"/>
            <w:vAlign w:val="center"/>
          </w:tcPr>
          <w:p>
            <w:pPr>
              <w:jc w:val="center"/>
              <w:rPr>
                <w:rFonts w:ascii="Times New Roman" w:hAnsi="Times New Roman"/>
                <w:color w:val="auto"/>
                <w:sz w:val="24"/>
                <w:highlight w:val="none"/>
              </w:rPr>
            </w:pPr>
          </w:p>
        </w:tc>
        <w:tc>
          <w:tcPr>
            <w:tcW w:w="1620" w:type="dxa"/>
            <w:vAlign w:val="center"/>
          </w:tcPr>
          <w:p>
            <w:pPr>
              <w:jc w:val="center"/>
              <w:rPr>
                <w:rFonts w:ascii="Times New Roman" w:hAnsi="Times New Roman"/>
                <w:color w:val="auto"/>
                <w:sz w:val="24"/>
                <w:highlight w:val="none"/>
              </w:rPr>
            </w:pPr>
          </w:p>
        </w:tc>
        <w:tc>
          <w:tcPr>
            <w:tcW w:w="1720" w:type="dxa"/>
            <w:vAlign w:val="center"/>
          </w:tcPr>
          <w:p>
            <w:pPr>
              <w:ind w:right="138" w:rightChars="72"/>
              <w:jc w:val="center"/>
              <w:rPr>
                <w:rFonts w:ascii="Times New Roman" w:hAnsi="Times New Roman"/>
                <w:color w:val="auto"/>
                <w:sz w:val="24"/>
                <w:highlight w:val="none"/>
              </w:rPr>
            </w:pPr>
          </w:p>
        </w:tc>
        <w:tc>
          <w:tcPr>
            <w:tcW w:w="3171" w:type="dxa"/>
            <w:vAlign w:val="center"/>
          </w:tcPr>
          <w:p>
            <w:pPr>
              <w:jc w:val="center"/>
              <w:rPr>
                <w:rFonts w:ascii="Times New Roman" w:hAnsi="Times New Roman"/>
                <w:color w:val="auto"/>
                <w:sz w:val="24"/>
                <w:highlight w:val="none"/>
              </w:rPr>
            </w:pPr>
          </w:p>
        </w:tc>
        <w:tc>
          <w:tcPr>
            <w:tcW w:w="789" w:type="dxa"/>
            <w:vAlign w:val="center"/>
          </w:tcPr>
          <w:p>
            <w:pPr>
              <w:jc w:val="center"/>
              <w:rPr>
                <w:rFonts w:ascii="Times New Roman" w:hAnsi="Times New Roman"/>
                <w:color w:val="auto"/>
                <w:sz w:val="24"/>
                <w:highlight w:val="none"/>
              </w:rPr>
            </w:pPr>
          </w:p>
        </w:tc>
      </w:tr>
    </w:tbl>
    <w:p>
      <w:pPr>
        <w:adjustRightInd w:val="0"/>
        <w:snapToGrid w:val="0"/>
        <w:spacing w:line="300" w:lineRule="atLeast"/>
        <w:ind w:right="-307" w:rightChars="-160"/>
        <w:rPr>
          <w:rFonts w:ascii="Times New Roman" w:hAnsi="Times New Roman"/>
          <w:b/>
          <w:bCs/>
          <w:color w:val="auto"/>
          <w:kern w:val="0"/>
          <w:sz w:val="28"/>
          <w:highlight w:val="none"/>
        </w:rPr>
      </w:pPr>
    </w:p>
    <w:p>
      <w:pPr>
        <w:adjustRightInd w:val="0"/>
        <w:spacing w:before="146" w:beforeLines="50" w:after="146" w:afterLines="50"/>
        <w:ind w:right="431"/>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sz w:val="24"/>
          <w:highlight w:val="none"/>
        </w:rPr>
        <w:t>单位法定代表人或被授权人（适用时）签名：</w:t>
      </w:r>
    </w:p>
    <w:p>
      <w:pPr>
        <w:adjustRightInd w:val="0"/>
        <w:spacing w:before="146" w:beforeLines="50" w:after="146" w:afterLines="50"/>
        <w:ind w:right="431"/>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sz w:val="24"/>
          <w:highlight w:val="none"/>
        </w:rPr>
        <w:t>评审组长签名：</w:t>
      </w:r>
      <w:r>
        <w:rPr>
          <w:rFonts w:hint="eastAsia" w:ascii="Times New Roman" w:hAnsi="Times New Roman" w:eastAsia="仿宋_GB2312" w:cs="仿宋_GB2312"/>
          <w:color w:val="auto"/>
          <w:szCs w:val="21"/>
          <w:highlight w:val="none"/>
        </w:rPr>
        <w:t>张三（</w:t>
      </w:r>
      <w:r>
        <w:rPr>
          <w:rFonts w:hint="eastAsia" w:ascii="Times New Roman" w:hAnsi="Times New Roman" w:eastAsia="仿宋_GB2312" w:cs="仿宋_GB2312"/>
          <w:i/>
          <w:iCs/>
          <w:color w:val="auto"/>
          <w:szCs w:val="21"/>
          <w:highlight w:val="none"/>
        </w:rPr>
        <w:t>本人签名）</w:t>
      </w:r>
    </w:p>
    <w:p>
      <w:pPr>
        <w:adjustRightInd w:val="0"/>
        <w:spacing w:before="146" w:beforeLines="50" w:after="146" w:afterLines="50"/>
        <w:ind w:right="431"/>
        <w:rPr>
          <w:rFonts w:hint="eastAsia" w:ascii="Times New Roman" w:hAnsi="Times New Roman" w:eastAsia="仿宋_GB2312" w:cs="仿宋_GB2312"/>
          <w:i/>
          <w:iCs/>
          <w:color w:val="auto"/>
          <w:spacing w:val="5"/>
          <w:szCs w:val="21"/>
          <w:highlight w:val="none"/>
        </w:rPr>
      </w:pPr>
      <w:r>
        <w:rPr>
          <w:rFonts w:hint="eastAsia" w:ascii="Times New Roman" w:hAnsi="Times New Roman" w:eastAsia="仿宋_GB2312" w:cs="仿宋_GB2312"/>
          <w:color w:val="auto"/>
          <w:sz w:val="24"/>
          <w:highlight w:val="none"/>
        </w:rPr>
        <w:t>评审人员签名：</w:t>
      </w:r>
      <w:r>
        <w:rPr>
          <w:rFonts w:hint="eastAsia" w:ascii="Times New Roman" w:hAnsi="Times New Roman" w:eastAsia="仿宋_GB2312" w:cs="仿宋_GB2312"/>
          <w:color w:val="auto"/>
          <w:spacing w:val="5"/>
          <w:szCs w:val="21"/>
          <w:highlight w:val="none"/>
        </w:rPr>
        <w:t>张四</w:t>
      </w:r>
      <w:r>
        <w:rPr>
          <w:rFonts w:hint="eastAsia" w:ascii="Times New Roman" w:hAnsi="Times New Roman" w:eastAsia="仿宋_GB2312" w:cs="仿宋_GB2312"/>
          <w:i/>
          <w:iCs/>
          <w:color w:val="auto"/>
          <w:spacing w:val="5"/>
          <w:szCs w:val="21"/>
          <w:highlight w:val="none"/>
        </w:rPr>
        <w:t>（本人签字）</w:t>
      </w:r>
    </w:p>
    <w:p>
      <w:pPr>
        <w:rPr>
          <w:rFonts w:hint="eastAsia" w:ascii="Times New Roman" w:hAnsi="Times New Roman"/>
          <w:color w:val="auto"/>
          <w:spacing w:val="14"/>
          <w:sz w:val="28"/>
          <w:highlight w:val="none"/>
        </w:rPr>
      </w:pPr>
    </w:p>
    <w:p>
      <w:pPr>
        <w:rPr>
          <w:rFonts w:hint="eastAsia" w:ascii="Times New Roman" w:hAnsi="Times New Roman"/>
          <w:color w:val="auto"/>
          <w:spacing w:val="14"/>
          <w:sz w:val="28"/>
          <w:highlight w:val="none"/>
        </w:rPr>
      </w:pPr>
    </w:p>
    <w:p>
      <w:pPr>
        <w:rPr>
          <w:rFonts w:hint="eastAsia" w:ascii="Times New Roman" w:hAnsi="Times New Roman"/>
          <w:color w:val="auto"/>
          <w:spacing w:val="14"/>
          <w:sz w:val="28"/>
          <w:highlight w:val="none"/>
        </w:rPr>
      </w:pPr>
    </w:p>
    <w:p>
      <w:pPr>
        <w:rPr>
          <w:rFonts w:hint="eastAsia" w:ascii="Times New Roman" w:hAnsi="Times New Roman"/>
          <w:color w:val="auto"/>
          <w:spacing w:val="14"/>
          <w:sz w:val="28"/>
          <w:highlight w:val="none"/>
        </w:rPr>
      </w:pPr>
    </w:p>
    <w:p>
      <w:pPr>
        <w:rPr>
          <w:rFonts w:hint="eastAsia" w:ascii="Times New Roman" w:hAnsi="Times New Roman"/>
          <w:color w:val="auto"/>
          <w:spacing w:val="14"/>
          <w:sz w:val="28"/>
          <w:highlight w:val="none"/>
        </w:rPr>
      </w:pPr>
    </w:p>
    <w:p>
      <w:pPr>
        <w:rPr>
          <w:rFonts w:hint="eastAsia" w:ascii="Times New Roman" w:hAnsi="Times New Roman" w:eastAsia="黑体" w:cs="黑体"/>
          <w:color w:val="auto"/>
          <w:sz w:val="32"/>
          <w:szCs w:val="32"/>
          <w:highlight w:val="none"/>
          <w:lang w:eastAsia="zh-CN"/>
        </w:rPr>
      </w:pPr>
      <w:r>
        <w:rPr>
          <w:rFonts w:hint="eastAsia" w:ascii="Times New Roman" w:hAnsi="Times New Roman" w:eastAsia="黑体" w:cs="黑体"/>
          <w:color w:val="auto"/>
          <w:sz w:val="32"/>
          <w:szCs w:val="32"/>
          <w:highlight w:val="none"/>
          <w:lang w:eastAsia="zh-CN"/>
        </w:rPr>
        <w:t>表</w:t>
      </w:r>
      <w:r>
        <w:rPr>
          <w:rFonts w:hint="eastAsia" w:ascii="Times New Roman" w:hAnsi="Times New Roman" w:eastAsia="黑体" w:cs="黑体"/>
          <w:color w:val="auto"/>
          <w:sz w:val="32"/>
          <w:szCs w:val="32"/>
          <w:highlight w:val="none"/>
          <w:lang w:val="en-US" w:eastAsia="zh-CN"/>
        </w:rPr>
        <w:t>5</w:t>
      </w:r>
    </w:p>
    <w:p>
      <w:pPr>
        <w:spacing w:line="240" w:lineRule="auto"/>
        <w:ind w:left="569" w:hanging="570" w:hangingChars="135"/>
        <w:jc w:val="center"/>
        <w:rPr>
          <w:rFonts w:ascii="Times New Roman" w:hAnsi="Times New Roman" w:eastAsia="方正小标宋简体"/>
          <w:color w:val="auto"/>
          <w:sz w:val="44"/>
          <w:szCs w:val="44"/>
          <w:highlight w:val="none"/>
        </w:rPr>
      </w:pPr>
      <w:r>
        <w:rPr>
          <w:rFonts w:hint="eastAsia" w:ascii="Times New Roman" w:hAnsi="Times New Roman" w:eastAsia="方正小标宋简体"/>
          <w:color w:val="auto"/>
          <w:sz w:val="44"/>
          <w:szCs w:val="44"/>
          <w:highlight w:val="none"/>
        </w:rPr>
        <w:t>技术负责人评价记录表</w:t>
      </w:r>
    </w:p>
    <w:p>
      <w:pPr>
        <w:adjustRightInd w:val="0"/>
        <w:snapToGrid w:val="0"/>
        <w:spacing w:line="300" w:lineRule="atLeast"/>
        <w:ind w:right="-307" w:rightChars="-160"/>
        <w:jc w:val="lef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检测单位名称：</w:t>
      </w:r>
    </w:p>
    <w:p>
      <w:pPr>
        <w:adjustRightInd w:val="0"/>
        <w:snapToGrid w:val="0"/>
        <w:spacing w:line="300" w:lineRule="atLeast"/>
        <w:ind w:right="-307" w:rightChars="-160"/>
        <w:rPr>
          <w:rFonts w:ascii="Times New Roman" w:hAnsi="Times New Roman"/>
          <w:b/>
          <w:bCs/>
          <w:color w:val="auto"/>
          <w:kern w:val="0"/>
          <w:sz w:val="28"/>
          <w:highlight w:val="none"/>
        </w:rPr>
      </w:pPr>
      <w:r>
        <w:rPr>
          <w:rFonts w:hint="eastAsia" w:ascii="Times New Roman" w:hAnsi="Times New Roman" w:eastAsia="仿宋" w:cs="仿宋"/>
          <w:color w:val="auto"/>
          <w:sz w:val="24"/>
          <w:highlight w:val="none"/>
        </w:rPr>
        <w:t xml:space="preserve">检测场所地址：                                                </w:t>
      </w:r>
      <w:r>
        <w:rPr>
          <w:rFonts w:hint="eastAsia" w:ascii="Times New Roman" w:hAnsi="Times New Roman"/>
          <w:color w:val="auto"/>
          <w:highlight w:val="none"/>
        </w:rPr>
        <w:t>第1页，共5页</w:t>
      </w:r>
    </w:p>
    <w:p>
      <w:pPr>
        <w:adjustRightInd w:val="0"/>
        <w:snapToGrid w:val="0"/>
        <w:spacing w:line="300" w:lineRule="atLeast"/>
        <w:ind w:right="-307" w:rightChars="-160"/>
        <w:rPr>
          <w:rFonts w:ascii="Times New Roman" w:hAnsi="Times New Roman" w:eastAsia="仿宋_GB2312"/>
          <w:color w:val="auto"/>
          <w:highlight w:val="none"/>
        </w:rPr>
      </w:pPr>
      <w:r>
        <w:rPr>
          <w:rFonts w:hint="eastAsia" w:ascii="Times New Roman" w:hAnsi="Times New Roman"/>
          <w:b/>
          <w:bCs/>
          <w:color w:val="auto"/>
          <w:kern w:val="0"/>
          <w:sz w:val="28"/>
          <w:highlight w:val="none"/>
        </w:rPr>
        <w:t xml:space="preserve">                                                  </w:t>
      </w:r>
    </w:p>
    <w:tbl>
      <w:tblPr>
        <w:tblStyle w:val="15"/>
        <w:tblW w:w="940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14"/>
        <w:gridCol w:w="1852"/>
        <w:gridCol w:w="2822"/>
        <w:gridCol w:w="381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3" w:hRule="atLeast"/>
          <w:jc w:val="center"/>
        </w:trPr>
        <w:tc>
          <w:tcPr>
            <w:tcW w:w="9403" w:type="dxa"/>
            <w:gridSpan w:val="4"/>
          </w:tcPr>
          <w:p>
            <w:pPr>
              <w:spacing w:before="120" w:line="360" w:lineRule="exact"/>
              <w:rPr>
                <w:rFonts w:hint="eastAsia" w:ascii="Times New Roman" w:hAnsi="Times New Roman" w:eastAsia="黑体" w:cs="黑体"/>
                <w:color w:val="auto"/>
                <w:sz w:val="24"/>
                <w:highlight w:val="none"/>
              </w:rPr>
            </w:pPr>
            <w:r>
              <w:rPr>
                <w:rFonts w:hint="eastAsia" w:ascii="Times New Roman" w:hAnsi="Times New Roman" w:eastAsia="黑体" w:cs="黑体"/>
                <w:color w:val="auto"/>
                <w:sz w:val="24"/>
                <w:highlight w:val="none"/>
              </w:rPr>
              <w:t>考核的主要内容：</w:t>
            </w:r>
          </w:p>
          <w:p>
            <w:pPr>
              <w:spacing w:after="120" w:line="360" w:lineRule="exact"/>
              <w:rPr>
                <w:rFonts w:hint="eastAsia" w:ascii="Times New Roman" w:hAnsi="Times New Roman" w:eastAsia="黑体" w:cs="黑体"/>
                <w:color w:val="auto"/>
                <w:sz w:val="24"/>
                <w:highlight w:val="none"/>
              </w:rPr>
            </w:pPr>
            <w:r>
              <w:rPr>
                <w:rFonts w:hint="eastAsia" w:ascii="Times New Roman" w:hAnsi="Times New Roman" w:eastAsia="黑体" w:cs="黑体"/>
                <w:color w:val="auto"/>
                <w:sz w:val="24"/>
                <w:highlight w:val="none"/>
              </w:rPr>
              <w:t>1.工作经历；2.职责权限；3.检验检测技术及管理； 4.《检验检测机构资质认定评审准则》及其相关的法律法规技术文件。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6" w:hRule="atLeast"/>
          <w:jc w:val="center"/>
        </w:trPr>
        <w:tc>
          <w:tcPr>
            <w:tcW w:w="914" w:type="dxa"/>
            <w:tcBorders>
              <w:right w:val="single" w:color="auto" w:sz="4" w:space="0"/>
            </w:tcBorders>
          </w:tcPr>
          <w:p>
            <w:pPr>
              <w:spacing w:before="120" w:after="120"/>
              <w:jc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sz w:val="24"/>
                <w:highlight w:val="none"/>
              </w:rPr>
              <w:t>序号</w:t>
            </w:r>
          </w:p>
        </w:tc>
        <w:tc>
          <w:tcPr>
            <w:tcW w:w="1852" w:type="dxa"/>
            <w:tcBorders>
              <w:left w:val="single" w:color="auto" w:sz="4" w:space="0"/>
            </w:tcBorders>
          </w:tcPr>
          <w:p>
            <w:pPr>
              <w:spacing w:before="120" w:after="120"/>
              <w:jc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sz w:val="24"/>
                <w:highlight w:val="none"/>
              </w:rPr>
              <w:t>被考核人姓名</w:t>
            </w:r>
          </w:p>
        </w:tc>
        <w:tc>
          <w:tcPr>
            <w:tcW w:w="2822" w:type="dxa"/>
          </w:tcPr>
          <w:p>
            <w:pPr>
              <w:spacing w:before="120" w:after="120"/>
              <w:jc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sz w:val="24"/>
                <w:highlight w:val="none"/>
              </w:rPr>
              <w:t>职务及职称</w:t>
            </w:r>
          </w:p>
        </w:tc>
        <w:tc>
          <w:tcPr>
            <w:tcW w:w="3815" w:type="dxa"/>
          </w:tcPr>
          <w:p>
            <w:pPr>
              <w:spacing w:before="120" w:after="120"/>
              <w:jc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sz w:val="24"/>
                <w:highlight w:val="none"/>
              </w:rPr>
              <w:t>经考核后所确认的签字领域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6" w:hRule="atLeast"/>
          <w:jc w:val="center"/>
        </w:trPr>
        <w:tc>
          <w:tcPr>
            <w:tcW w:w="914" w:type="dxa"/>
            <w:tcBorders>
              <w:right w:val="single" w:color="auto" w:sz="4" w:space="0"/>
            </w:tcBorders>
            <w:vAlign w:val="center"/>
          </w:tcPr>
          <w:p>
            <w:pPr>
              <w:ind w:right="138" w:rightChars="72"/>
              <w:jc w:val="center"/>
              <w:rPr>
                <w:rFonts w:hint="eastAsia" w:ascii="Times New Roman" w:hAnsi="Times New Roman" w:eastAsia="黑体" w:cs="黑体"/>
                <w:color w:val="auto"/>
                <w:sz w:val="24"/>
                <w:highlight w:val="none"/>
              </w:rPr>
            </w:pPr>
            <w:r>
              <w:rPr>
                <w:rFonts w:hint="eastAsia" w:ascii="Times New Roman" w:hAnsi="Times New Roman" w:eastAsia="黑体" w:cs="黑体"/>
                <w:color w:val="auto"/>
                <w:sz w:val="24"/>
                <w:highlight w:val="none"/>
              </w:rPr>
              <w:t>1</w:t>
            </w:r>
          </w:p>
        </w:tc>
        <w:tc>
          <w:tcPr>
            <w:tcW w:w="1852" w:type="dxa"/>
            <w:tcBorders>
              <w:left w:val="single" w:color="auto" w:sz="4" w:space="0"/>
            </w:tcBorders>
            <w:vAlign w:val="center"/>
          </w:tcPr>
          <w:p>
            <w:pPr>
              <w:ind w:right="138" w:rightChars="72"/>
              <w:jc w:val="center"/>
              <w:rPr>
                <w:rFonts w:hint="eastAsia" w:ascii="Times New Roman" w:hAnsi="Times New Roman" w:eastAsia="黑体" w:cs="黑体"/>
                <w:color w:val="auto"/>
                <w:sz w:val="24"/>
                <w:highlight w:val="none"/>
              </w:rPr>
            </w:pPr>
          </w:p>
        </w:tc>
        <w:tc>
          <w:tcPr>
            <w:tcW w:w="2822" w:type="dxa"/>
            <w:vAlign w:val="center"/>
          </w:tcPr>
          <w:p>
            <w:pPr>
              <w:ind w:right="138" w:rightChars="72"/>
              <w:rPr>
                <w:rFonts w:hint="eastAsia" w:ascii="Times New Roman" w:hAnsi="Times New Roman" w:eastAsia="黑体" w:cs="黑体"/>
                <w:color w:val="auto"/>
                <w:sz w:val="24"/>
                <w:highlight w:val="none"/>
              </w:rPr>
            </w:pPr>
          </w:p>
        </w:tc>
        <w:tc>
          <w:tcPr>
            <w:tcW w:w="3815" w:type="dxa"/>
            <w:vAlign w:val="center"/>
          </w:tcPr>
          <w:p>
            <w:pPr>
              <w:jc w:val="center"/>
              <w:rPr>
                <w:rFonts w:hint="eastAsia" w:ascii="Times New Roman" w:hAnsi="Times New Roman" w:eastAsia="黑体" w:cs="黑体"/>
                <w:color w:val="auto"/>
                <w:sz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82" w:hRule="atLeast"/>
          <w:jc w:val="center"/>
        </w:trPr>
        <w:tc>
          <w:tcPr>
            <w:tcW w:w="9403" w:type="dxa"/>
            <w:gridSpan w:val="4"/>
            <w:tcBorders>
              <w:top w:val="single" w:color="auto" w:sz="4" w:space="0"/>
            </w:tcBorders>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44" w:firstLineChars="200"/>
              <w:jc w:val="left"/>
              <w:textAlignment w:val="auto"/>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sz w:val="24"/>
                <w:highlight w:val="none"/>
                <w:lang w:eastAsia="zh-CN"/>
              </w:rPr>
              <w:t>一、</w:t>
            </w:r>
            <w:r>
              <w:rPr>
                <w:rFonts w:hint="eastAsia" w:ascii="Times New Roman" w:hAnsi="Times New Roman" w:eastAsia="仿宋_GB2312" w:cs="仿宋_GB2312"/>
                <w:color w:val="auto"/>
                <w:sz w:val="24"/>
                <w:highlight w:val="none"/>
              </w:rPr>
              <w:t>考核内容</w:t>
            </w:r>
          </w:p>
          <w:p>
            <w:pPr>
              <w:numPr>
                <w:ilvl w:val="0"/>
                <w:numId w:val="0"/>
              </w:numPr>
              <w:spacing w:line="360" w:lineRule="exact"/>
              <w:jc w:val="left"/>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sz w:val="24"/>
                <w:highlight w:val="none"/>
                <w:lang w:val="en-US" w:eastAsia="zh-CN"/>
              </w:rPr>
              <w:t>1.</w:t>
            </w:r>
            <w:r>
              <w:rPr>
                <w:rFonts w:hint="eastAsia" w:ascii="Times New Roman" w:hAnsi="Times New Roman" w:eastAsia="仿宋_GB2312" w:cs="仿宋_GB2312"/>
                <w:color w:val="auto"/>
                <w:sz w:val="24"/>
                <w:highlight w:val="none"/>
              </w:rPr>
              <w:t>学业学历：</w:t>
            </w:r>
          </w:p>
          <w:p>
            <w:pPr>
              <w:numPr>
                <w:ilvl w:val="0"/>
                <w:numId w:val="0"/>
              </w:numPr>
              <w:spacing w:line="360" w:lineRule="exact"/>
              <w:jc w:val="left"/>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sz w:val="24"/>
                <w:highlight w:val="none"/>
                <w:lang w:val="en-US" w:eastAsia="zh-CN"/>
              </w:rPr>
              <w:t>2.</w:t>
            </w:r>
            <w:r>
              <w:rPr>
                <w:rFonts w:hint="eastAsia" w:ascii="Times New Roman" w:hAnsi="Times New Roman" w:eastAsia="仿宋_GB2312" w:cs="仿宋_GB2312"/>
                <w:color w:val="auto"/>
                <w:sz w:val="24"/>
                <w:highlight w:val="none"/>
              </w:rPr>
              <w:t>工作经历：</w:t>
            </w:r>
          </w:p>
          <w:p>
            <w:pPr>
              <w:numPr>
                <w:ilvl w:val="0"/>
                <w:numId w:val="0"/>
              </w:numPr>
              <w:spacing w:line="360" w:lineRule="exact"/>
              <w:jc w:val="left"/>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sz w:val="24"/>
                <w:highlight w:val="none"/>
                <w:lang w:val="en-US" w:eastAsia="zh-CN"/>
              </w:rPr>
              <w:t>3.</w:t>
            </w:r>
            <w:r>
              <w:rPr>
                <w:rFonts w:hint="eastAsia" w:ascii="Times New Roman" w:hAnsi="Times New Roman" w:eastAsia="仿宋_GB2312" w:cs="仿宋_GB2312"/>
                <w:color w:val="auto"/>
                <w:sz w:val="24"/>
                <w:highlight w:val="none"/>
              </w:rPr>
              <w:t>职称情况：</w:t>
            </w:r>
          </w:p>
          <w:p>
            <w:pPr>
              <w:spacing w:line="360" w:lineRule="exact"/>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sz w:val="24"/>
                <w:highlight w:val="none"/>
                <w:lang w:val="en-US" w:eastAsia="zh-CN"/>
              </w:rPr>
              <w:t>4.</w:t>
            </w:r>
            <w:r>
              <w:rPr>
                <w:rFonts w:hint="eastAsia" w:ascii="Times New Roman" w:hAnsi="Times New Roman" w:eastAsia="仿宋_GB2312" w:cs="仿宋_GB2312"/>
                <w:color w:val="auto"/>
                <w:sz w:val="24"/>
                <w:highlight w:val="none"/>
              </w:rPr>
              <w:t>该技术负责人熟悉其相关工作职责和本人的授权范围；</w:t>
            </w:r>
          </w:p>
          <w:p>
            <w:pPr>
              <w:spacing w:line="360" w:lineRule="exact"/>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sz w:val="24"/>
                <w:highlight w:val="none"/>
              </w:rPr>
              <w:t>5</w:t>
            </w:r>
            <w:r>
              <w:rPr>
                <w:rFonts w:hint="eastAsia" w:ascii="Times New Roman" w:hAnsi="Times New Roman" w:eastAsia="仿宋_GB2312" w:cs="仿宋_GB2312"/>
                <w:color w:val="auto"/>
                <w:sz w:val="24"/>
                <w:highlight w:val="none"/>
                <w:lang w:val="en-US" w:eastAsia="zh-CN"/>
              </w:rPr>
              <w:t>.</w:t>
            </w:r>
            <w:r>
              <w:rPr>
                <w:rFonts w:hint="eastAsia" w:ascii="Times New Roman" w:hAnsi="Times New Roman" w:eastAsia="仿宋_GB2312" w:cs="仿宋_GB2312"/>
                <w:color w:val="auto"/>
                <w:sz w:val="24"/>
                <w:highlight w:val="none"/>
              </w:rPr>
              <w:t>该技术负责人从事</w:t>
            </w:r>
            <w:r>
              <w:rPr>
                <w:rFonts w:hint="eastAsia" w:ascii="Times New Roman" w:hAnsi="Times New Roman" w:eastAsia="仿宋_GB2312" w:cs="仿宋_GB2312"/>
                <w:color w:val="auto"/>
                <w:sz w:val="24"/>
                <w:highlight w:val="none"/>
                <w:u w:val="single"/>
              </w:rPr>
              <w:t>XXX</w:t>
            </w:r>
            <w:r>
              <w:rPr>
                <w:rFonts w:hint="eastAsia" w:ascii="Times New Roman" w:hAnsi="Times New Roman" w:eastAsia="仿宋_GB2312" w:cs="仿宋_GB2312"/>
                <w:color w:val="auto"/>
                <w:sz w:val="24"/>
                <w:highlight w:val="none"/>
              </w:rPr>
              <w:t>、</w:t>
            </w:r>
            <w:r>
              <w:rPr>
                <w:rFonts w:hint="eastAsia" w:ascii="Times New Roman" w:hAnsi="Times New Roman" w:eastAsia="仿宋_GB2312" w:cs="仿宋_GB2312"/>
                <w:color w:val="auto"/>
                <w:sz w:val="24"/>
                <w:highlight w:val="none"/>
                <w:u w:val="single"/>
              </w:rPr>
              <w:t>XXX</w:t>
            </w:r>
            <w:r>
              <w:rPr>
                <w:rFonts w:hint="eastAsia" w:ascii="Times New Roman" w:hAnsi="Times New Roman" w:eastAsia="仿宋_GB2312" w:cs="仿宋_GB2312"/>
                <w:color w:val="auto"/>
                <w:sz w:val="24"/>
                <w:highlight w:val="none"/>
              </w:rPr>
              <w:t>类等领域的检测工作，对申请的技术能力涉及的检验检测技术熟悉，熟悉承担签字领域相应的检测标准和技术规范。</w:t>
            </w:r>
          </w:p>
          <w:p>
            <w:pPr>
              <w:spacing w:line="360" w:lineRule="exact"/>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sz w:val="24"/>
                <w:highlight w:val="none"/>
                <w:lang w:val="en-US" w:eastAsia="zh-CN"/>
              </w:rPr>
              <w:t>6.</w:t>
            </w:r>
            <w:r>
              <w:rPr>
                <w:rFonts w:hint="eastAsia" w:ascii="Times New Roman" w:hAnsi="Times New Roman" w:eastAsia="仿宋_GB2312" w:cs="仿宋_GB2312"/>
                <w:color w:val="auto"/>
                <w:sz w:val="24"/>
                <w:highlight w:val="none"/>
              </w:rPr>
              <w:t>对本机构制定的管理体系中规定检验检测报告审核签发程序熟悉，并具备对检验检测结果作出评价判读的能力；</w:t>
            </w:r>
          </w:p>
          <w:p>
            <w:pPr>
              <w:spacing w:line="360" w:lineRule="exact"/>
              <w:jc w:val="left"/>
              <w:rPr>
                <w:rFonts w:hint="eastAsia" w:ascii="Times New Roman" w:hAnsi="Times New Roman" w:eastAsia="仿宋_GB2312" w:cs="仿宋_GB2312"/>
                <w:color w:val="auto"/>
                <w:sz w:val="24"/>
                <w:highlight w:val="none"/>
              </w:rPr>
            </w:pPr>
          </w:p>
          <w:p>
            <w:pPr>
              <w:spacing w:line="360" w:lineRule="exact"/>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sz w:val="24"/>
                <w:highlight w:val="none"/>
              </w:rPr>
              <w:t>二、给予评价意见</w:t>
            </w:r>
          </w:p>
          <w:p>
            <w:pPr>
              <w:spacing w:line="360" w:lineRule="exact"/>
              <w:ind w:firstLine="444" w:firstLineChars="200"/>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sz w:val="24"/>
                <w:highlight w:val="none"/>
              </w:rPr>
              <w:t>评审组通过听取该技术负责人的自我介绍，查阅其学历证书、职称证书、培训资料，并通过现场提问和现场理论考试的形式对其进行了考核，评审组认为：该人员熟悉相关法律法规《水利工程质量检测管理规定》、《检验检测机构资质认定管理办法》、《评审准则》</w:t>
            </w:r>
            <w:r>
              <w:rPr>
                <w:rFonts w:hint="eastAsia" w:ascii="Times New Roman" w:hAnsi="Times New Roman" w:eastAsia="仿宋_GB2312" w:cs="仿宋_GB2312"/>
                <w:color w:val="auto"/>
                <w:sz w:val="24"/>
                <w:highlight w:val="none"/>
                <w:lang w:eastAsia="zh-CN"/>
              </w:rPr>
              <w:t>，</w:t>
            </w:r>
            <w:r>
              <w:rPr>
                <w:rFonts w:hint="eastAsia" w:ascii="Times New Roman" w:hAnsi="Times New Roman" w:eastAsia="仿宋_GB2312" w:cs="仿宋_GB2312"/>
                <w:color w:val="auto"/>
                <w:sz w:val="24"/>
                <w:highlight w:val="none"/>
              </w:rPr>
              <w:t>熟悉相关技术文件，具有水利高级专业技术职称；基本熟悉相应的质量检测知识和能力。</w:t>
            </w:r>
          </w:p>
          <w:p>
            <w:pPr>
              <w:spacing w:line="360" w:lineRule="exact"/>
              <w:jc w:val="left"/>
              <w:rPr>
                <w:rFonts w:hint="eastAsia" w:ascii="Times New Roman" w:hAnsi="Times New Roman" w:eastAsia="仿宋_GB2312" w:cs="仿宋_GB2312"/>
                <w:color w:val="auto"/>
                <w:sz w:val="24"/>
                <w:highlight w:val="none"/>
              </w:rPr>
            </w:pPr>
          </w:p>
          <w:p>
            <w:pPr>
              <w:spacing w:line="360" w:lineRule="exact"/>
              <w:jc w:val="left"/>
              <w:rPr>
                <w:rFonts w:hint="eastAsia" w:ascii="Times New Roman" w:hAnsi="Times New Roman" w:eastAsia="仿宋_GB2312" w:cs="仿宋_GB2312"/>
                <w:color w:val="auto"/>
                <w:sz w:val="24"/>
                <w:highlight w:val="none"/>
              </w:rPr>
            </w:pPr>
            <w:r>
              <w:rPr>
                <w:rFonts w:hint="eastAsia" w:ascii="Times New Roman" w:hAnsi="Times New Roman" w:eastAsia="仿宋_GB2312" w:cs="仿宋_GB2312"/>
                <w:color w:val="auto"/>
                <w:sz w:val="24"/>
                <w:highlight w:val="none"/>
              </w:rPr>
              <w:t xml:space="preserve">考核结果（是否满足资质认定条件）：    </w:t>
            </w:r>
            <w:r>
              <w:rPr>
                <w:rFonts w:hint="eastAsia" w:ascii="Times New Roman" w:hAnsi="Times New Roman" w:eastAsia="仿宋_GB2312" w:cs="仿宋_GB2312"/>
                <w:color w:val="auto"/>
                <w:sz w:val="24"/>
                <w:highlight w:val="none"/>
              </w:rPr>
              <w:sym w:font="Wingdings 2" w:char="0052"/>
            </w:r>
            <w:r>
              <w:rPr>
                <w:rFonts w:hint="eastAsia" w:ascii="Times New Roman" w:hAnsi="Times New Roman" w:eastAsia="仿宋_GB2312" w:cs="仿宋_GB2312"/>
                <w:color w:val="auto"/>
                <w:sz w:val="24"/>
                <w:highlight w:val="none"/>
              </w:rPr>
              <w:t xml:space="preserve">是       □否                                                                                                                                                                                                                                                                                                   </w:t>
            </w:r>
          </w:p>
          <w:p>
            <w:pPr>
              <w:pStyle w:val="9"/>
              <w:spacing w:line="420" w:lineRule="auto"/>
              <w:rPr>
                <w:rFonts w:hint="eastAsia" w:ascii="Times New Roman" w:hAnsi="Times New Roman" w:eastAsia="仿宋_GB2312" w:cs="仿宋_GB2312"/>
                <w:color w:val="auto"/>
                <w:sz w:val="21"/>
                <w:szCs w:val="21"/>
                <w:highlight w:val="none"/>
              </w:rPr>
            </w:pPr>
            <w:r>
              <w:rPr>
                <w:rFonts w:hint="eastAsia" w:ascii="Times New Roman" w:hAnsi="Times New Roman" w:eastAsia="仿宋_GB2312" w:cs="仿宋_GB2312"/>
                <w:color w:val="auto"/>
                <w:sz w:val="21"/>
                <w:szCs w:val="21"/>
                <w:highlight w:val="none"/>
              </w:rPr>
              <w:t xml:space="preserve"> </w:t>
            </w:r>
          </w:p>
          <w:p>
            <w:pPr>
              <w:pStyle w:val="9"/>
              <w:spacing w:line="420" w:lineRule="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24"/>
                <w:szCs w:val="24"/>
                <w:highlight w:val="none"/>
              </w:rPr>
              <w:t>评审员/技术专家签名：</w:t>
            </w:r>
            <w:r>
              <w:rPr>
                <w:rFonts w:hint="eastAsia" w:ascii="Times New Roman" w:hAnsi="Times New Roman" w:eastAsia="仿宋_GB2312" w:cs="仿宋_GB2312"/>
                <w:color w:val="auto"/>
                <w:sz w:val="21"/>
                <w:szCs w:val="21"/>
                <w:highlight w:val="none"/>
              </w:rPr>
              <w:t xml:space="preserve">                        被考核人签名：              </w:t>
            </w:r>
            <w:r>
              <w:rPr>
                <w:rFonts w:hint="eastAsia" w:ascii="Times New Roman" w:hAnsi="Times New Roman" w:eastAsia="仿宋_GB2312" w:cs="仿宋_GB2312"/>
                <w:color w:val="auto"/>
                <w:highlight w:val="none"/>
              </w:rPr>
              <w:t xml:space="preserve">                                                                                                                                                                          </w:t>
            </w:r>
            <w:r>
              <w:rPr>
                <w:rFonts w:hint="eastAsia" w:ascii="Times New Roman" w:hAnsi="Times New Roman" w:eastAsia="仿宋_GB2312" w:cs="仿宋_GB2312"/>
                <w:color w:val="auto"/>
                <w:sz w:val="24"/>
                <w:szCs w:val="24"/>
                <w:highlight w:val="none"/>
              </w:rPr>
              <w:t xml:space="preserve">                 </w:t>
            </w:r>
          </w:p>
          <w:p>
            <w:pPr>
              <w:pStyle w:val="9"/>
              <w:spacing w:line="420" w:lineRule="auto"/>
              <w:rPr>
                <w:rFonts w:hint="eastAsia" w:ascii="Times New Roman" w:hAnsi="Times New Roman" w:eastAsia="仿宋" w:cs="仿宋"/>
                <w:color w:val="auto"/>
                <w:sz w:val="24"/>
                <w:szCs w:val="24"/>
                <w:highlight w:val="none"/>
              </w:rPr>
            </w:pPr>
            <w:r>
              <w:rPr>
                <w:rFonts w:hint="eastAsia" w:ascii="Times New Roman" w:hAnsi="Times New Roman" w:eastAsia="仿宋_GB2312" w:cs="仿宋_GB2312"/>
                <w:color w:val="auto"/>
                <w:sz w:val="24"/>
                <w:szCs w:val="24"/>
                <w:highlight w:val="none"/>
              </w:rPr>
              <w:t xml:space="preserve">                                                      </w:t>
            </w:r>
            <w:r>
              <w:rPr>
                <w:rFonts w:hint="eastAsia" w:ascii="Times New Roman" w:hAnsi="Times New Roman" w:eastAsia="仿宋_GB2312" w:cs="仿宋_GB2312"/>
                <w:color w:val="auto"/>
                <w:sz w:val="24"/>
                <w:szCs w:val="24"/>
                <w:highlight w:val="none"/>
                <w:lang w:val="en-US" w:eastAsia="zh-CN"/>
              </w:rPr>
              <w:t>xxxx</w:t>
            </w:r>
            <w:r>
              <w:rPr>
                <w:rFonts w:hint="eastAsia" w:ascii="Times New Roman" w:hAnsi="Times New Roman" w:eastAsia="仿宋_GB2312" w:cs="仿宋_GB2312"/>
                <w:color w:val="auto"/>
                <w:sz w:val="24"/>
                <w:szCs w:val="24"/>
                <w:highlight w:val="none"/>
              </w:rPr>
              <w:t>年</w:t>
            </w:r>
            <w:r>
              <w:rPr>
                <w:rFonts w:hint="eastAsia" w:ascii="Times New Roman" w:hAnsi="Times New Roman" w:eastAsia="仿宋_GB2312" w:cs="仿宋_GB2312"/>
                <w:color w:val="auto"/>
                <w:sz w:val="24"/>
                <w:szCs w:val="24"/>
                <w:highlight w:val="none"/>
                <w:lang w:val="en-US" w:eastAsia="zh-CN"/>
              </w:rPr>
              <w:t>xx</w:t>
            </w:r>
            <w:r>
              <w:rPr>
                <w:rFonts w:hint="eastAsia" w:ascii="Times New Roman" w:hAnsi="Times New Roman" w:eastAsia="仿宋_GB2312" w:cs="仿宋_GB2312"/>
                <w:color w:val="auto"/>
                <w:sz w:val="24"/>
                <w:szCs w:val="24"/>
                <w:highlight w:val="none"/>
              </w:rPr>
              <w:t>月</w:t>
            </w:r>
            <w:r>
              <w:rPr>
                <w:rFonts w:hint="eastAsia" w:ascii="Times New Roman" w:hAnsi="Times New Roman" w:eastAsia="仿宋_GB2312" w:cs="仿宋_GB2312"/>
                <w:color w:val="auto"/>
                <w:sz w:val="24"/>
                <w:szCs w:val="24"/>
                <w:highlight w:val="none"/>
                <w:lang w:val="en-US" w:eastAsia="zh-CN"/>
              </w:rPr>
              <w:t>xx</w:t>
            </w:r>
            <w:r>
              <w:rPr>
                <w:rFonts w:hint="eastAsia" w:ascii="Times New Roman" w:hAnsi="Times New Roman" w:eastAsia="仿宋_GB2312" w:cs="仿宋_GB2312"/>
                <w:color w:val="auto"/>
                <w:sz w:val="24"/>
                <w:szCs w:val="24"/>
                <w:highlight w:val="none"/>
              </w:rPr>
              <w:t>日</w:t>
            </w:r>
          </w:p>
        </w:tc>
      </w:tr>
    </w:tbl>
    <w:p>
      <w:pPr>
        <w:rPr>
          <w:rFonts w:hint="eastAsia" w:ascii="Times New Roman" w:hAnsi="Times New Roman" w:eastAsia="黑体" w:cs="黑体"/>
          <w:color w:val="auto"/>
          <w:sz w:val="32"/>
          <w:szCs w:val="32"/>
          <w:highlight w:val="none"/>
          <w:lang w:eastAsia="zh-CN"/>
        </w:rPr>
      </w:pPr>
    </w:p>
    <w:p>
      <w:pPr>
        <w:rPr>
          <w:rFonts w:hint="eastAsia" w:ascii="Times New Roman" w:hAnsi="Times New Roman" w:eastAsia="黑体" w:cs="黑体"/>
          <w:color w:val="auto"/>
          <w:sz w:val="32"/>
          <w:szCs w:val="32"/>
          <w:highlight w:val="none"/>
          <w:lang w:eastAsia="zh-CN"/>
        </w:rPr>
      </w:pPr>
      <w:r>
        <w:rPr>
          <w:rFonts w:hint="eastAsia" w:ascii="Times New Roman" w:hAnsi="Times New Roman" w:eastAsia="黑体" w:cs="黑体"/>
          <w:color w:val="auto"/>
          <w:sz w:val="32"/>
          <w:szCs w:val="32"/>
          <w:highlight w:val="none"/>
          <w:lang w:eastAsia="zh-CN"/>
        </w:rPr>
        <w:t>表</w:t>
      </w:r>
      <w:r>
        <w:rPr>
          <w:rFonts w:hint="eastAsia" w:ascii="Times New Roman" w:hAnsi="Times New Roman" w:eastAsia="黑体" w:cs="黑体"/>
          <w:color w:val="auto"/>
          <w:sz w:val="32"/>
          <w:szCs w:val="32"/>
          <w:highlight w:val="none"/>
          <w:lang w:val="en-US" w:eastAsia="zh-CN"/>
        </w:rPr>
        <w:t>5</w:t>
      </w:r>
    </w:p>
    <w:p>
      <w:pPr>
        <w:spacing w:line="240" w:lineRule="auto"/>
        <w:ind w:left="569" w:hanging="570" w:hangingChars="135"/>
        <w:jc w:val="center"/>
        <w:rPr>
          <w:rFonts w:ascii="Times New Roman" w:hAnsi="Times New Roman" w:eastAsia="方正小标宋简体"/>
          <w:color w:val="auto"/>
          <w:sz w:val="44"/>
          <w:szCs w:val="44"/>
          <w:highlight w:val="none"/>
        </w:rPr>
      </w:pPr>
      <w:r>
        <w:rPr>
          <w:rFonts w:hint="eastAsia" w:ascii="Times New Roman" w:hAnsi="Times New Roman" w:eastAsia="方正小标宋简体"/>
          <w:color w:val="auto"/>
          <w:sz w:val="44"/>
          <w:szCs w:val="44"/>
          <w:highlight w:val="none"/>
        </w:rPr>
        <w:t>授权签字人考核记录表</w:t>
      </w:r>
    </w:p>
    <w:p>
      <w:pPr>
        <w:spacing w:line="440" w:lineRule="exact"/>
        <w:ind w:left="299" w:hanging="300" w:hangingChars="135"/>
        <w:rPr>
          <w:rFonts w:ascii="Times New Roman" w:hAnsi="Times New Roman"/>
          <w:color w:val="auto"/>
          <w:sz w:val="28"/>
          <w:highlight w:val="none"/>
        </w:rPr>
      </w:pPr>
      <w:r>
        <w:rPr>
          <w:rFonts w:hint="eastAsia" w:ascii="Times New Roman" w:hAnsi="Times New Roman" w:eastAsia="仿宋" w:cs="仿宋"/>
          <w:color w:val="auto"/>
          <w:sz w:val="24"/>
          <w:highlight w:val="none"/>
        </w:rPr>
        <w:t>检测单位名称：</w:t>
      </w:r>
      <w:r>
        <w:rPr>
          <w:rFonts w:hint="eastAsia" w:ascii="Times New Roman" w:hAnsi="Times New Roman"/>
          <w:color w:val="auto"/>
          <w:sz w:val="24"/>
          <w:highlight w:val="none"/>
        </w:rPr>
        <w:t xml:space="preserve">                    </w:t>
      </w:r>
      <w:r>
        <w:rPr>
          <w:rFonts w:hint="eastAsia" w:ascii="Times New Roman" w:hAnsi="Times New Roman"/>
          <w:color w:val="auto"/>
          <w:sz w:val="28"/>
          <w:highlight w:val="none"/>
        </w:rPr>
        <w:t xml:space="preserve">                 </w:t>
      </w:r>
    </w:p>
    <w:p>
      <w:pPr>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检测场所地址：</w:t>
      </w:r>
      <w:r>
        <w:rPr>
          <w:rFonts w:hint="eastAsia" w:ascii="Times New Roman" w:hAnsi="Times New Roman"/>
          <w:color w:val="auto"/>
          <w:sz w:val="28"/>
          <w:highlight w:val="none"/>
        </w:rPr>
        <w:t xml:space="preserve">                                        </w:t>
      </w:r>
      <w:r>
        <w:rPr>
          <w:rFonts w:hint="eastAsia" w:ascii="Times New Roman" w:hAnsi="Times New Roman" w:eastAsia="仿宋" w:cs="仿宋"/>
          <w:color w:val="auto"/>
          <w:sz w:val="24"/>
          <w:highlight w:val="none"/>
        </w:rPr>
        <w:t xml:space="preserve"> 第  页，共  页</w:t>
      </w:r>
    </w:p>
    <w:tbl>
      <w:tblPr>
        <w:tblStyle w:val="15"/>
        <w:tblW w:w="96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89"/>
        <w:gridCol w:w="1986"/>
        <w:gridCol w:w="2199"/>
        <w:gridCol w:w="441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9689" w:type="dxa"/>
            <w:gridSpan w:val="4"/>
          </w:tcPr>
          <w:p>
            <w:pPr>
              <w:spacing w:before="120"/>
              <w:rPr>
                <w:rFonts w:hint="eastAsia" w:ascii="Times New Roman" w:hAnsi="Times New Roman" w:eastAsia="黑体" w:cs="黑体"/>
                <w:color w:val="auto"/>
                <w:highlight w:val="none"/>
              </w:rPr>
            </w:pPr>
            <w:r>
              <w:rPr>
                <w:rFonts w:hint="eastAsia" w:ascii="Times New Roman" w:hAnsi="Times New Roman" w:eastAsia="黑体" w:cs="黑体"/>
                <w:color w:val="auto"/>
                <w:highlight w:val="none"/>
              </w:rPr>
              <w:t>考核的主要内容：</w:t>
            </w:r>
          </w:p>
          <w:p>
            <w:pPr>
              <w:spacing w:after="120"/>
              <w:rPr>
                <w:rFonts w:hint="eastAsia" w:ascii="Times New Roman" w:hAnsi="Times New Roman" w:eastAsia="黑体" w:cs="黑体"/>
                <w:color w:val="auto"/>
                <w:highlight w:val="none"/>
              </w:rPr>
            </w:pPr>
            <w:r>
              <w:rPr>
                <w:rFonts w:hint="eastAsia" w:ascii="Times New Roman" w:hAnsi="Times New Roman" w:eastAsia="黑体" w:cs="黑体"/>
                <w:color w:val="auto"/>
                <w:highlight w:val="none"/>
              </w:rPr>
              <w:t>1.学历、职称和工作经历；2.职责权限；3.检验检测技术； 4.承担签字领域的技术标准方法；5.检验检测报告或证书审核签发程序；6.评价检验检测结果的能力；7.《检验检测机构资质认定管理办法》及《检验检测机构资质认定评审准则》等法律法规和技术文件。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089" w:type="dxa"/>
            <w:tcBorders>
              <w:right w:val="single" w:color="auto" w:sz="4" w:space="0"/>
            </w:tcBorders>
          </w:tcPr>
          <w:p>
            <w:pPr>
              <w:spacing w:before="120" w:after="120"/>
              <w:jc w:val="center"/>
              <w:rPr>
                <w:rFonts w:hint="eastAsia" w:ascii="Times New Roman" w:hAnsi="Times New Roman" w:eastAsia="黑体" w:cs="黑体"/>
                <w:color w:val="auto"/>
                <w:highlight w:val="none"/>
              </w:rPr>
            </w:pPr>
            <w:r>
              <w:rPr>
                <w:rFonts w:hint="eastAsia" w:ascii="Times New Roman" w:hAnsi="Times New Roman" w:eastAsia="黑体" w:cs="黑体"/>
                <w:color w:val="auto"/>
                <w:highlight w:val="none"/>
              </w:rPr>
              <w:t>序号</w:t>
            </w:r>
          </w:p>
        </w:tc>
        <w:tc>
          <w:tcPr>
            <w:tcW w:w="1986" w:type="dxa"/>
            <w:tcBorders>
              <w:left w:val="single" w:color="auto" w:sz="4" w:space="0"/>
            </w:tcBorders>
          </w:tcPr>
          <w:p>
            <w:pPr>
              <w:spacing w:before="120" w:after="120"/>
              <w:jc w:val="center"/>
              <w:rPr>
                <w:rFonts w:hint="eastAsia" w:ascii="Times New Roman" w:hAnsi="Times New Roman" w:eastAsia="黑体" w:cs="黑体"/>
                <w:color w:val="auto"/>
                <w:highlight w:val="none"/>
              </w:rPr>
            </w:pPr>
            <w:r>
              <w:rPr>
                <w:rFonts w:hint="eastAsia" w:ascii="Times New Roman" w:hAnsi="Times New Roman" w:eastAsia="黑体" w:cs="黑体"/>
                <w:color w:val="auto"/>
                <w:highlight w:val="none"/>
              </w:rPr>
              <w:t>授权签字人姓名</w:t>
            </w:r>
          </w:p>
        </w:tc>
        <w:tc>
          <w:tcPr>
            <w:tcW w:w="2199" w:type="dxa"/>
          </w:tcPr>
          <w:p>
            <w:pPr>
              <w:spacing w:before="120" w:after="120"/>
              <w:jc w:val="center"/>
              <w:rPr>
                <w:rFonts w:hint="eastAsia" w:ascii="Times New Roman" w:hAnsi="Times New Roman" w:eastAsia="黑体" w:cs="黑体"/>
                <w:color w:val="auto"/>
                <w:highlight w:val="none"/>
              </w:rPr>
            </w:pPr>
            <w:r>
              <w:rPr>
                <w:rFonts w:hint="eastAsia" w:ascii="Times New Roman" w:hAnsi="Times New Roman" w:eastAsia="黑体" w:cs="黑体"/>
                <w:color w:val="auto"/>
                <w:highlight w:val="none"/>
              </w:rPr>
              <w:t>职务及职称</w:t>
            </w:r>
          </w:p>
        </w:tc>
        <w:tc>
          <w:tcPr>
            <w:tcW w:w="4415" w:type="dxa"/>
          </w:tcPr>
          <w:p>
            <w:pPr>
              <w:spacing w:before="120" w:after="120"/>
              <w:jc w:val="center"/>
              <w:rPr>
                <w:rFonts w:hint="eastAsia" w:ascii="Times New Roman" w:hAnsi="Times New Roman" w:eastAsia="黑体" w:cs="黑体"/>
                <w:color w:val="auto"/>
                <w:highlight w:val="none"/>
              </w:rPr>
            </w:pPr>
            <w:r>
              <w:rPr>
                <w:rFonts w:hint="eastAsia" w:ascii="Times New Roman" w:hAnsi="Times New Roman" w:eastAsia="黑体" w:cs="黑体"/>
                <w:color w:val="auto"/>
                <w:highlight w:val="none"/>
              </w:rPr>
              <w:t>考核的签字领域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exact"/>
          <w:jc w:val="center"/>
        </w:trPr>
        <w:tc>
          <w:tcPr>
            <w:tcW w:w="1089" w:type="dxa"/>
            <w:tcBorders>
              <w:right w:val="single" w:color="auto" w:sz="4" w:space="0"/>
            </w:tcBorders>
          </w:tcPr>
          <w:p>
            <w:pPr>
              <w:spacing w:line="360" w:lineRule="exact"/>
              <w:jc w:val="center"/>
              <w:rPr>
                <w:rFonts w:hint="eastAsia" w:ascii="Times New Roman" w:hAnsi="Times New Roman" w:eastAsia="黑体" w:cs="黑体"/>
                <w:color w:val="auto"/>
                <w:highlight w:val="none"/>
              </w:rPr>
            </w:pPr>
            <w:r>
              <w:rPr>
                <w:rFonts w:hint="eastAsia" w:ascii="Times New Roman" w:hAnsi="Times New Roman" w:eastAsia="黑体" w:cs="黑体"/>
                <w:color w:val="auto"/>
                <w:highlight w:val="none"/>
              </w:rPr>
              <w:t>1</w:t>
            </w:r>
          </w:p>
        </w:tc>
        <w:tc>
          <w:tcPr>
            <w:tcW w:w="1986" w:type="dxa"/>
            <w:tcBorders>
              <w:left w:val="single" w:color="auto" w:sz="4" w:space="0"/>
            </w:tcBorders>
          </w:tcPr>
          <w:p>
            <w:pPr>
              <w:spacing w:line="360" w:lineRule="exact"/>
              <w:jc w:val="center"/>
              <w:rPr>
                <w:rFonts w:hint="eastAsia" w:ascii="Times New Roman" w:hAnsi="Times New Roman" w:eastAsia="黑体" w:cs="黑体"/>
                <w:color w:val="auto"/>
                <w:highlight w:val="none"/>
              </w:rPr>
            </w:pPr>
          </w:p>
        </w:tc>
        <w:tc>
          <w:tcPr>
            <w:tcW w:w="2199" w:type="dxa"/>
          </w:tcPr>
          <w:p>
            <w:pPr>
              <w:spacing w:line="360" w:lineRule="exact"/>
              <w:jc w:val="center"/>
              <w:rPr>
                <w:rFonts w:hint="eastAsia" w:ascii="Times New Roman" w:hAnsi="Times New Roman" w:eastAsia="黑体" w:cs="黑体"/>
                <w:color w:val="auto"/>
                <w:highlight w:val="none"/>
              </w:rPr>
            </w:pPr>
            <w:r>
              <w:rPr>
                <w:rFonts w:hint="eastAsia" w:ascii="Times New Roman" w:hAnsi="Times New Roman" w:eastAsia="黑体" w:cs="黑体"/>
                <w:color w:val="auto"/>
                <w:highlight w:val="none"/>
              </w:rPr>
              <w:t>技术负责人/工程师</w:t>
            </w:r>
          </w:p>
        </w:tc>
        <w:tc>
          <w:tcPr>
            <w:tcW w:w="4415" w:type="dxa"/>
          </w:tcPr>
          <w:p>
            <w:pPr>
              <w:spacing w:line="360" w:lineRule="exact"/>
              <w:jc w:val="center"/>
              <w:rPr>
                <w:rFonts w:hint="eastAsia" w:ascii="Times New Roman" w:hAnsi="Times New Roman" w:eastAsia="黑体" w:cs="黑体"/>
                <w:color w:val="auto"/>
                <w:highlight w:val="none"/>
              </w:rPr>
            </w:pPr>
            <w:r>
              <w:rPr>
                <w:rFonts w:hint="eastAsia" w:ascii="Times New Roman" w:hAnsi="Times New Roman" w:eastAsia="黑体" w:cs="黑体"/>
                <w:color w:val="auto"/>
                <w:spacing w:val="-20"/>
                <w:highlight w:val="none"/>
              </w:rPr>
              <w:t>本次通过的</w:t>
            </w:r>
            <w:r>
              <w:rPr>
                <w:rFonts w:hint="eastAsia" w:ascii="Times New Roman" w:hAnsi="Times New Roman" w:eastAsia="黑体" w:cs="黑体"/>
                <w:color w:val="auto"/>
                <w:highlight w:val="none"/>
              </w:rPr>
              <w:t>水质、环境检验检测项目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72" w:hRule="atLeast"/>
          <w:jc w:val="center"/>
        </w:trPr>
        <w:tc>
          <w:tcPr>
            <w:tcW w:w="9689" w:type="dxa"/>
            <w:gridSpan w:val="4"/>
            <w:tcBorders>
              <w:top w:val="single" w:color="auto" w:sz="4" w:space="0"/>
            </w:tcBorders>
          </w:tcPr>
          <w:p>
            <w:pPr>
              <w:ind w:firstLine="384" w:firstLineChars="200"/>
              <w:rPr>
                <w:rFonts w:hint="eastAsia" w:ascii="Times New Roman" w:hAnsi="Times New Roman" w:eastAsia="仿宋_GB2312" w:cs="仿宋_GB2312"/>
                <w:color w:val="auto"/>
                <w:szCs w:val="21"/>
                <w:highlight w:val="none"/>
              </w:rPr>
            </w:pPr>
            <w:r>
              <w:rPr>
                <w:rFonts w:hint="eastAsia" w:ascii="Times New Roman" w:hAnsi="Times New Roman" w:eastAsia="仿宋_GB2312" w:cs="仿宋_GB2312"/>
                <w:color w:val="auto"/>
                <w:szCs w:val="21"/>
                <w:highlight w:val="none"/>
              </w:rPr>
              <w:t>一、考核内容：</w:t>
            </w:r>
          </w:p>
          <w:p>
            <w:pPr>
              <w:rPr>
                <w:rFonts w:hint="eastAsia" w:ascii="Times New Roman" w:hAnsi="Times New Roman" w:eastAsia="仿宋_GB2312" w:cs="仿宋_GB2312"/>
                <w:color w:val="auto"/>
                <w:szCs w:val="21"/>
                <w:highlight w:val="none"/>
              </w:rPr>
            </w:pPr>
            <w:r>
              <w:rPr>
                <w:rFonts w:hint="eastAsia" w:ascii="Times New Roman" w:hAnsi="Times New Roman" w:eastAsia="仿宋_GB2312" w:cs="仿宋_GB2312"/>
                <w:color w:val="auto"/>
                <w:szCs w:val="21"/>
                <w:highlight w:val="none"/>
              </w:rPr>
              <w:t>1.学业学历：</w:t>
            </w:r>
            <w:r>
              <w:rPr>
                <w:rFonts w:hint="eastAsia" w:ascii="Times New Roman" w:hAnsi="Times New Roman" w:eastAsia="仿宋_GB2312" w:cs="仿宋_GB2312"/>
                <w:color w:val="auto"/>
                <w:szCs w:val="21"/>
                <w:highlight w:val="none"/>
                <w:u w:val="single"/>
              </w:rPr>
              <w:t>2007年6月毕业于XXXXXXXX学院，环境保护与监测专业，本科学历。</w:t>
            </w:r>
          </w:p>
          <w:p>
            <w:pPr>
              <w:rPr>
                <w:rFonts w:hint="eastAsia" w:ascii="Times New Roman" w:hAnsi="Times New Roman" w:eastAsia="仿宋_GB2312" w:cs="仿宋_GB2312"/>
                <w:color w:val="auto"/>
                <w:szCs w:val="21"/>
                <w:highlight w:val="none"/>
              </w:rPr>
            </w:pPr>
            <w:r>
              <w:rPr>
                <w:rFonts w:hint="eastAsia" w:ascii="Times New Roman" w:hAnsi="Times New Roman" w:eastAsia="仿宋_GB2312" w:cs="仿宋_GB2312"/>
                <w:color w:val="auto"/>
                <w:szCs w:val="21"/>
                <w:highlight w:val="none"/>
              </w:rPr>
              <w:t>2.工作经历：</w:t>
            </w:r>
            <w:r>
              <w:rPr>
                <w:rFonts w:hint="eastAsia" w:ascii="Times New Roman" w:hAnsi="Times New Roman" w:eastAsia="仿宋_GB2312" w:cs="仿宋_GB2312"/>
                <w:color w:val="auto"/>
                <w:szCs w:val="21"/>
                <w:highlight w:val="none"/>
                <w:u w:val="single"/>
              </w:rPr>
              <w:t>2007年7月至今在新疆XXXXXX检测有限公司从事环境检测与技术管理工作，历任检测室主任、技术负责人。</w:t>
            </w:r>
          </w:p>
          <w:p>
            <w:pPr>
              <w:rPr>
                <w:rFonts w:hint="eastAsia" w:ascii="Times New Roman" w:hAnsi="Times New Roman" w:eastAsia="仿宋_GB2312" w:cs="仿宋_GB2312"/>
                <w:color w:val="auto"/>
                <w:szCs w:val="21"/>
                <w:highlight w:val="none"/>
                <w:u w:val="single"/>
              </w:rPr>
            </w:pPr>
            <w:r>
              <w:rPr>
                <w:rFonts w:hint="eastAsia" w:ascii="Times New Roman" w:hAnsi="Times New Roman" w:eastAsia="仿宋_GB2312" w:cs="仿宋_GB2312"/>
                <w:color w:val="auto"/>
                <w:szCs w:val="21"/>
                <w:highlight w:val="none"/>
              </w:rPr>
              <w:t>3.职称情况：</w:t>
            </w:r>
            <w:r>
              <w:rPr>
                <w:rFonts w:hint="eastAsia" w:ascii="Times New Roman" w:hAnsi="Times New Roman" w:eastAsia="仿宋_GB2312" w:cs="仿宋_GB2312"/>
                <w:color w:val="auto"/>
                <w:szCs w:val="21"/>
                <w:highlight w:val="none"/>
                <w:u w:val="single"/>
              </w:rPr>
              <w:t>具备工程师资格，取证时间2013年6月26日，证号：XXXXXXXXXXXX，发证机关：新疆人力资源和社会保障厅。</w:t>
            </w:r>
          </w:p>
          <w:p>
            <w:pPr>
              <w:rPr>
                <w:rFonts w:hint="eastAsia" w:ascii="Times New Roman" w:hAnsi="Times New Roman" w:eastAsia="仿宋_GB2312" w:cs="仿宋_GB2312"/>
                <w:color w:val="auto"/>
                <w:szCs w:val="21"/>
                <w:highlight w:val="none"/>
              </w:rPr>
            </w:pPr>
            <w:r>
              <w:rPr>
                <w:rFonts w:hint="eastAsia" w:ascii="Times New Roman" w:hAnsi="Times New Roman" w:eastAsia="仿宋_GB2312" w:cs="仿宋_GB2312"/>
                <w:color w:val="auto"/>
                <w:szCs w:val="21"/>
                <w:highlight w:val="none"/>
              </w:rPr>
              <w:t>4.所受培训：</w:t>
            </w:r>
          </w:p>
          <w:p>
            <w:pPr>
              <w:rPr>
                <w:rFonts w:hint="eastAsia" w:ascii="Times New Roman" w:hAnsi="Times New Roman" w:eastAsia="仿宋_GB2312" w:cs="仿宋_GB2312"/>
                <w:color w:val="auto"/>
                <w:szCs w:val="21"/>
                <w:highlight w:val="none"/>
              </w:rPr>
            </w:pPr>
            <w:r>
              <w:rPr>
                <w:rFonts w:hint="eastAsia" w:ascii="Times New Roman" w:hAnsi="Times New Roman" w:eastAsia="仿宋_GB2312" w:cs="仿宋_GB2312"/>
                <w:color w:val="auto"/>
                <w:szCs w:val="21"/>
                <w:highlight w:val="none"/>
              </w:rPr>
              <w:t>5.该授权签字人熟悉其相关工作职责和本人的授权范围；</w:t>
            </w:r>
          </w:p>
          <w:p>
            <w:pPr>
              <w:rPr>
                <w:rFonts w:hint="eastAsia" w:ascii="Times New Roman" w:hAnsi="Times New Roman" w:eastAsia="仿宋_GB2312" w:cs="仿宋_GB2312"/>
                <w:color w:val="auto"/>
                <w:szCs w:val="21"/>
                <w:highlight w:val="none"/>
              </w:rPr>
            </w:pPr>
            <w:r>
              <w:rPr>
                <w:rFonts w:hint="eastAsia" w:ascii="Times New Roman" w:hAnsi="Times New Roman" w:eastAsia="仿宋_GB2312" w:cs="仿宋_GB2312"/>
                <w:color w:val="auto"/>
                <w:szCs w:val="21"/>
                <w:highlight w:val="none"/>
              </w:rPr>
              <w:t>6.该授权签字人从事</w:t>
            </w:r>
            <w:r>
              <w:rPr>
                <w:rFonts w:hint="eastAsia" w:ascii="Times New Roman" w:hAnsi="Times New Roman" w:eastAsia="仿宋_GB2312" w:cs="仿宋_GB2312"/>
                <w:color w:val="auto"/>
                <w:szCs w:val="21"/>
                <w:highlight w:val="none"/>
                <w:u w:val="single"/>
              </w:rPr>
              <w:t>XXX</w:t>
            </w:r>
            <w:r>
              <w:rPr>
                <w:rFonts w:hint="eastAsia" w:ascii="Times New Roman" w:hAnsi="Times New Roman" w:eastAsia="仿宋_GB2312" w:cs="仿宋_GB2312"/>
                <w:color w:val="auto"/>
                <w:szCs w:val="21"/>
                <w:highlight w:val="none"/>
              </w:rPr>
              <w:t>、</w:t>
            </w:r>
            <w:r>
              <w:rPr>
                <w:rFonts w:hint="eastAsia" w:ascii="Times New Roman" w:hAnsi="Times New Roman" w:eastAsia="仿宋_GB2312" w:cs="仿宋_GB2312"/>
                <w:color w:val="auto"/>
                <w:szCs w:val="21"/>
                <w:highlight w:val="none"/>
                <w:u w:val="single"/>
              </w:rPr>
              <w:t>XXX</w:t>
            </w:r>
            <w:r>
              <w:rPr>
                <w:rFonts w:hint="eastAsia" w:ascii="Times New Roman" w:hAnsi="Times New Roman" w:eastAsia="仿宋_GB2312" w:cs="仿宋_GB2312"/>
                <w:color w:val="auto"/>
                <w:szCs w:val="21"/>
                <w:highlight w:val="none"/>
              </w:rPr>
              <w:t>类等领域的检测工作，对申请的技术能力涉及的检验检测技术熟悉，熟悉承担签字领域相应的检测标准和技术规范。</w:t>
            </w:r>
          </w:p>
          <w:p>
            <w:pPr>
              <w:rPr>
                <w:rFonts w:hint="eastAsia" w:ascii="Times New Roman" w:hAnsi="Times New Roman" w:eastAsia="仿宋_GB2312" w:cs="仿宋_GB2312"/>
                <w:color w:val="auto"/>
                <w:szCs w:val="21"/>
                <w:highlight w:val="none"/>
              </w:rPr>
            </w:pPr>
            <w:r>
              <w:rPr>
                <w:rFonts w:hint="eastAsia" w:ascii="Times New Roman" w:hAnsi="Times New Roman" w:eastAsia="仿宋_GB2312" w:cs="仿宋_GB2312"/>
                <w:color w:val="auto"/>
                <w:szCs w:val="21"/>
                <w:highlight w:val="none"/>
              </w:rPr>
              <w:t>7</w:t>
            </w:r>
            <w:r>
              <w:rPr>
                <w:rFonts w:hint="eastAsia" w:ascii="Times New Roman" w:hAnsi="Times New Roman" w:eastAsia="仿宋_GB2312" w:cs="仿宋_GB2312"/>
                <w:color w:val="auto"/>
                <w:szCs w:val="21"/>
                <w:highlight w:val="none"/>
                <w:lang w:val="en-US" w:eastAsia="zh-CN"/>
              </w:rPr>
              <w:t>.</w:t>
            </w:r>
            <w:r>
              <w:rPr>
                <w:rFonts w:hint="eastAsia" w:ascii="Times New Roman" w:hAnsi="Times New Roman" w:eastAsia="仿宋_GB2312" w:cs="仿宋_GB2312"/>
                <w:color w:val="auto"/>
                <w:szCs w:val="21"/>
                <w:highlight w:val="none"/>
              </w:rPr>
              <w:t>对本机构制定的管理体系中规定检验检测报告审核签发程序熟悉，并具备对检验检测结果作出评价判读的能力；</w:t>
            </w:r>
          </w:p>
          <w:p>
            <w:pPr>
              <w:rPr>
                <w:rFonts w:hint="eastAsia" w:ascii="Times New Roman" w:hAnsi="Times New Roman" w:eastAsia="仿宋_GB2312" w:cs="仿宋_GB2312"/>
                <w:color w:val="auto"/>
                <w:szCs w:val="21"/>
                <w:highlight w:val="none"/>
              </w:rPr>
            </w:pPr>
            <w:r>
              <w:rPr>
                <w:rFonts w:hint="eastAsia" w:ascii="Times New Roman" w:hAnsi="Times New Roman" w:eastAsia="仿宋_GB2312" w:cs="仿宋_GB2312"/>
                <w:color w:val="auto"/>
                <w:szCs w:val="21"/>
                <w:highlight w:val="none"/>
              </w:rPr>
              <w:t>8.该授权签字人对检验检测机构资质认定相关法律、行政法规的规定基本掌握，熟悉《检验检测机构资质认定管理办法》《检验检测机构资质认定评审准则》及相关技术文件的要求，熟悉(或基本熟悉)</w:t>
            </w:r>
            <w:r>
              <w:rPr>
                <w:rFonts w:hint="eastAsia" w:ascii="Times New Roman" w:hAnsi="Times New Roman" w:eastAsia="仿宋_GB2312" w:cs="仿宋_GB2312"/>
                <w:color w:val="auto"/>
                <w:szCs w:val="21"/>
                <w:highlight w:val="none"/>
                <w:u w:val="single"/>
              </w:rPr>
              <w:t xml:space="preserve"> </w:t>
            </w:r>
            <w:r>
              <w:rPr>
                <w:rFonts w:hint="eastAsia" w:ascii="Times New Roman" w:hAnsi="Times New Roman" w:eastAsia="仿宋_GB2312" w:cs="仿宋_GB2312"/>
                <w:color w:val="auto"/>
                <w:szCs w:val="21"/>
                <w:highlight w:val="none"/>
              </w:rPr>
              <w:t>XXXXX评审补充要求( 适用时)；</w:t>
            </w:r>
          </w:p>
          <w:p>
            <w:pPr>
              <w:ind w:firstLine="384" w:firstLineChars="200"/>
              <w:rPr>
                <w:rFonts w:hint="eastAsia" w:ascii="Times New Roman" w:hAnsi="Times New Roman" w:eastAsia="仿宋_GB2312" w:cs="仿宋_GB2312"/>
                <w:color w:val="auto"/>
                <w:szCs w:val="21"/>
                <w:highlight w:val="none"/>
              </w:rPr>
            </w:pPr>
            <w:r>
              <w:rPr>
                <w:rFonts w:hint="eastAsia" w:ascii="Times New Roman" w:hAnsi="Times New Roman" w:eastAsia="仿宋_GB2312" w:cs="仿宋_GB2312"/>
                <w:color w:val="auto"/>
                <w:szCs w:val="21"/>
                <w:highlight w:val="none"/>
              </w:rPr>
              <w:t>二、给予评价意见：</w:t>
            </w:r>
          </w:p>
          <w:p>
            <w:pPr>
              <w:rPr>
                <w:rFonts w:hint="eastAsia" w:ascii="Times New Roman" w:hAnsi="Times New Roman" w:eastAsia="仿宋_GB2312" w:cs="仿宋_GB2312"/>
                <w:color w:val="auto"/>
                <w:szCs w:val="21"/>
                <w:highlight w:val="none"/>
              </w:rPr>
            </w:pPr>
            <w:r>
              <w:rPr>
                <w:rFonts w:hint="eastAsia" w:ascii="Times New Roman" w:hAnsi="Times New Roman" w:eastAsia="仿宋_GB2312" w:cs="仿宋_GB2312"/>
                <w:color w:val="auto"/>
                <w:szCs w:val="21"/>
                <w:highlight w:val="none"/>
              </w:rPr>
              <w:t>评审组通过听取该授权签字人的自我介绍，查阅其学历证书、职称证书、培训资料，并通过现场提问或XXXXX的形式对其进行了考核，评审组认为：该人员熟悉相关法律法规、《检验检测机构资质认定管理办法》《评审准则》《评审补充要求》</w:t>
            </w:r>
            <w:r>
              <w:rPr>
                <w:rFonts w:hint="eastAsia" w:ascii="Times New Roman" w:hAnsi="Times New Roman" w:eastAsia="仿宋_GB2312" w:cs="仿宋_GB2312"/>
                <w:color w:val="auto"/>
                <w:szCs w:val="21"/>
                <w:highlight w:val="none"/>
                <w:lang w:eastAsia="zh-CN"/>
              </w:rPr>
              <w:t>，</w:t>
            </w:r>
            <w:r>
              <w:rPr>
                <w:rFonts w:hint="eastAsia" w:ascii="Times New Roman" w:hAnsi="Times New Roman" w:eastAsia="仿宋_GB2312" w:cs="仿宋_GB2312"/>
                <w:color w:val="auto"/>
                <w:szCs w:val="21"/>
                <w:highlight w:val="none"/>
              </w:rPr>
              <w:t>熟悉相关技术文件，具有与本次申请的授权签字领域相关的专业背景和工作经历，具有中级及以上专业技术职称；熟悉相应的职责和权利，有能力对相关检验检测结果进行评价和判断，熟悉结果报告、证书的签发程序；熟悉资质认定标志、检验检测专用章的使用要求。</w:t>
            </w:r>
          </w:p>
          <w:p>
            <w:pPr>
              <w:rPr>
                <w:rFonts w:hint="eastAsia" w:ascii="Times New Roman" w:hAnsi="Times New Roman" w:eastAsia="仿宋_GB2312" w:cs="仿宋_GB2312"/>
                <w:color w:val="auto"/>
                <w:szCs w:val="21"/>
                <w:highlight w:val="none"/>
              </w:rPr>
            </w:pPr>
            <w:r>
              <w:rPr>
                <w:rFonts w:hint="eastAsia" w:ascii="Times New Roman" w:hAnsi="Times New Roman" w:eastAsia="仿宋_GB2312" w:cs="仿宋_GB2312"/>
                <w:color w:val="auto"/>
                <w:szCs w:val="21"/>
                <w:highlight w:val="none"/>
              </w:rPr>
              <w:t xml:space="preserve">考核结果（是否满足资质认定条件）：    </w:t>
            </w:r>
            <w:r>
              <w:rPr>
                <w:rFonts w:hint="eastAsia" w:ascii="Times New Roman" w:hAnsi="Times New Roman" w:eastAsia="仿宋_GB2312" w:cs="仿宋_GB2312"/>
                <w:color w:val="auto"/>
                <w:szCs w:val="21"/>
                <w:highlight w:val="none"/>
              </w:rPr>
              <w:sym w:font="Wingdings 2" w:char="0052"/>
            </w:r>
            <w:r>
              <w:rPr>
                <w:rFonts w:hint="eastAsia" w:ascii="Times New Roman" w:hAnsi="Times New Roman" w:eastAsia="仿宋_GB2312" w:cs="仿宋_GB2312"/>
                <w:color w:val="auto"/>
                <w:szCs w:val="21"/>
                <w:highlight w:val="none"/>
              </w:rPr>
              <w:t xml:space="preserve">是       □否   </w:t>
            </w:r>
          </w:p>
          <w:p>
            <w:pPr>
              <w:pStyle w:val="9"/>
              <w:spacing w:before="438" w:beforeLines="150" w:line="240" w:lineRule="exact"/>
              <w:ind w:left="6128" w:hanging="6144" w:hangingChars="3200"/>
              <w:rPr>
                <w:rFonts w:hint="eastAsia" w:ascii="Times New Roman" w:hAnsi="Times New Roman" w:eastAsia="仿宋_GB2312" w:cs="仿宋_GB2312"/>
                <w:color w:val="auto"/>
                <w:highlight w:val="none"/>
              </w:rPr>
            </w:pPr>
            <w:r>
              <w:rPr>
                <w:rFonts w:hint="eastAsia" w:ascii="Times New Roman" w:hAnsi="Times New Roman" w:eastAsia="仿宋_GB2312" w:cs="仿宋_GB2312"/>
                <w:color w:val="auto"/>
                <w:sz w:val="21"/>
                <w:szCs w:val="21"/>
                <w:highlight w:val="none"/>
              </w:rPr>
              <w:t xml:space="preserve">评审人员签名： </w:t>
            </w:r>
            <w:r>
              <w:rPr>
                <w:rFonts w:hint="eastAsia" w:ascii="Times New Roman" w:hAnsi="Times New Roman" w:eastAsia="仿宋_GB2312" w:cs="仿宋_GB2312"/>
                <w:i/>
                <w:iCs/>
                <w:color w:val="auto"/>
                <w:sz w:val="21"/>
                <w:szCs w:val="21"/>
                <w:highlight w:val="none"/>
              </w:rPr>
              <w:t>涉及的评审员本人签名</w:t>
            </w:r>
            <w:r>
              <w:rPr>
                <w:rFonts w:hint="eastAsia" w:ascii="Times New Roman" w:hAnsi="Times New Roman" w:eastAsia="仿宋_GB2312" w:cs="仿宋_GB2312"/>
                <w:color w:val="auto"/>
                <w:sz w:val="21"/>
                <w:szCs w:val="21"/>
                <w:highlight w:val="none"/>
              </w:rPr>
              <w:t xml:space="preserve">              被考核人签名：</w:t>
            </w:r>
            <w:r>
              <w:rPr>
                <w:rFonts w:hint="eastAsia" w:ascii="Times New Roman" w:hAnsi="Times New Roman" w:eastAsia="仿宋_GB2312" w:cs="仿宋_GB2312"/>
                <w:i/>
                <w:iCs/>
                <w:color w:val="auto"/>
                <w:sz w:val="21"/>
                <w:szCs w:val="21"/>
                <w:highlight w:val="none"/>
              </w:rPr>
              <w:t>本人签名</w:t>
            </w:r>
            <w:r>
              <w:rPr>
                <w:rFonts w:hint="eastAsia" w:ascii="Times New Roman" w:hAnsi="Times New Roman" w:eastAsia="仿宋_GB2312" w:cs="仿宋_GB2312"/>
                <w:color w:val="auto"/>
                <w:highlight w:val="none"/>
              </w:rPr>
              <w:t xml:space="preserve"> </w:t>
            </w:r>
          </w:p>
          <w:p>
            <w:pPr>
              <w:pStyle w:val="9"/>
              <w:spacing w:before="438" w:beforeLines="150" w:line="240" w:lineRule="exact"/>
              <w:ind w:left="5168" w:hanging="5184" w:hangingChars="3200"/>
              <w:rPr>
                <w:rFonts w:ascii="Times New Roman" w:hAnsi="Times New Roman" w:eastAsia="仿宋_GB2312"/>
                <w:color w:val="auto"/>
                <w:highlight w:val="none"/>
              </w:rPr>
            </w:pPr>
            <w:r>
              <w:rPr>
                <w:rFonts w:ascii="Times New Roman" w:hAnsi="Times New Roman" w:eastAsia="仿宋_GB2312"/>
                <w:color w:val="auto"/>
                <w:highlight w:val="none"/>
              </w:rPr>
              <w:t xml:space="preserve"> </w:t>
            </w:r>
            <w:r>
              <w:rPr>
                <w:rFonts w:hint="eastAsia" w:ascii="Times New Roman" w:hAnsi="Times New Roman" w:eastAsia="仿宋_GB2312"/>
                <w:color w:val="auto"/>
                <w:highlight w:val="none"/>
              </w:rPr>
              <w:t xml:space="preserve">                                                                             </w:t>
            </w:r>
            <w:r>
              <w:rPr>
                <w:rFonts w:hint="eastAsia" w:ascii="Times New Roman" w:hAnsi="Times New Roman" w:eastAsia="仿宋" w:cs="仿宋"/>
                <w:color w:val="auto"/>
                <w:sz w:val="24"/>
                <w:szCs w:val="24"/>
                <w:highlight w:val="none"/>
              </w:rPr>
              <w:t xml:space="preserve"> </w:t>
            </w:r>
            <w:r>
              <w:rPr>
                <w:rFonts w:hint="eastAsia" w:ascii="Times New Roman" w:hAnsi="Times New Roman" w:eastAsia="仿宋" w:cs="仿宋"/>
                <w:color w:val="auto"/>
                <w:sz w:val="24"/>
                <w:szCs w:val="24"/>
                <w:highlight w:val="none"/>
                <w:lang w:val="en-US" w:eastAsia="zh-CN"/>
              </w:rPr>
              <w:t>xxxx</w:t>
            </w:r>
            <w:r>
              <w:rPr>
                <w:rFonts w:hint="eastAsia" w:ascii="Times New Roman" w:hAnsi="Times New Roman" w:eastAsia="仿宋" w:cs="仿宋"/>
                <w:color w:val="auto"/>
                <w:sz w:val="24"/>
                <w:szCs w:val="24"/>
                <w:highlight w:val="none"/>
              </w:rPr>
              <w:t>年</w:t>
            </w:r>
            <w:r>
              <w:rPr>
                <w:rFonts w:hint="eastAsia" w:ascii="Times New Roman" w:hAnsi="Times New Roman" w:eastAsia="仿宋" w:cs="仿宋"/>
                <w:color w:val="auto"/>
                <w:sz w:val="24"/>
                <w:szCs w:val="24"/>
                <w:highlight w:val="none"/>
                <w:lang w:val="en-US" w:eastAsia="zh-CN"/>
              </w:rPr>
              <w:t>xx</w:t>
            </w:r>
            <w:r>
              <w:rPr>
                <w:rFonts w:hint="eastAsia" w:ascii="Times New Roman" w:hAnsi="Times New Roman" w:eastAsia="仿宋" w:cs="仿宋"/>
                <w:color w:val="auto"/>
                <w:sz w:val="24"/>
                <w:szCs w:val="24"/>
                <w:highlight w:val="none"/>
              </w:rPr>
              <w:t>月</w:t>
            </w:r>
            <w:r>
              <w:rPr>
                <w:rFonts w:hint="eastAsia" w:ascii="Times New Roman" w:hAnsi="Times New Roman" w:eastAsia="仿宋" w:cs="仿宋"/>
                <w:color w:val="auto"/>
                <w:sz w:val="24"/>
                <w:szCs w:val="24"/>
                <w:highlight w:val="none"/>
                <w:lang w:val="en-US" w:eastAsia="zh-CN"/>
              </w:rPr>
              <w:t>xx</w:t>
            </w:r>
            <w:r>
              <w:rPr>
                <w:rFonts w:hint="eastAsia" w:ascii="Times New Roman" w:hAnsi="Times New Roman" w:eastAsia="仿宋" w:cs="仿宋"/>
                <w:color w:val="auto"/>
                <w:sz w:val="24"/>
                <w:szCs w:val="24"/>
                <w:highlight w:val="none"/>
              </w:rPr>
              <w:t>日</w:t>
            </w:r>
            <w:r>
              <w:rPr>
                <w:rFonts w:ascii="Times New Roman" w:hAnsi="Times New Roman" w:eastAsia="仿宋_GB2312"/>
                <w:color w:val="auto"/>
                <w:highlight w:val="none"/>
              </w:rPr>
              <w:t xml:space="preserve">                                             </w:t>
            </w:r>
            <w:r>
              <w:rPr>
                <w:rFonts w:hint="eastAsia" w:ascii="Times New Roman" w:hAnsi="Times New Roman" w:eastAsia="仿宋_GB2312"/>
                <w:color w:val="auto"/>
                <w:highlight w:val="none"/>
              </w:rPr>
              <w:t xml:space="preserve">                                                                                                                     </w:t>
            </w:r>
          </w:p>
        </w:tc>
      </w:tr>
    </w:tbl>
    <w:p>
      <w:pPr>
        <w:rPr>
          <w:rFonts w:hint="eastAsia" w:ascii="Times New Roman" w:hAnsi="Times New Roman" w:eastAsia="黑体" w:cs="黑体"/>
          <w:color w:val="auto"/>
          <w:sz w:val="32"/>
          <w:szCs w:val="32"/>
          <w:highlight w:val="none"/>
          <w:lang w:eastAsia="zh-CN"/>
        </w:rPr>
      </w:pPr>
      <w:r>
        <w:rPr>
          <w:rFonts w:hint="eastAsia" w:ascii="Times New Roman" w:hAnsi="Times New Roman" w:eastAsia="黑体" w:cs="黑体"/>
          <w:color w:val="auto"/>
          <w:sz w:val="32"/>
          <w:szCs w:val="32"/>
          <w:highlight w:val="none"/>
          <w:lang w:eastAsia="zh-CN"/>
        </w:rPr>
        <w:t>表</w:t>
      </w:r>
      <w:r>
        <w:rPr>
          <w:rFonts w:hint="eastAsia" w:ascii="Times New Roman" w:hAnsi="Times New Roman" w:eastAsia="黑体" w:cs="黑体"/>
          <w:color w:val="auto"/>
          <w:sz w:val="32"/>
          <w:szCs w:val="32"/>
          <w:highlight w:val="none"/>
          <w:lang w:val="en-US" w:eastAsia="zh-CN"/>
        </w:rPr>
        <w:t>6</w:t>
      </w:r>
    </w:p>
    <w:p>
      <w:pPr>
        <w:jc w:val="center"/>
        <w:rPr>
          <w:rFonts w:ascii="Times New Roman" w:hAnsi="Times New Roman" w:eastAsia="方正小标宋简体"/>
          <w:color w:val="auto"/>
          <w:sz w:val="44"/>
          <w:szCs w:val="44"/>
          <w:highlight w:val="none"/>
        </w:rPr>
      </w:pPr>
      <w:r>
        <w:rPr>
          <w:rFonts w:hint="eastAsia" w:ascii="Times New Roman" w:hAnsi="Times New Roman" w:eastAsia="方正小标宋简体"/>
          <w:color w:val="auto"/>
          <w:sz w:val="44"/>
          <w:szCs w:val="44"/>
          <w:highlight w:val="none"/>
        </w:rPr>
        <w:t>基本符合和不符合项汇总表</w:t>
      </w:r>
    </w:p>
    <w:p>
      <w:pPr>
        <w:spacing w:line="440" w:lineRule="exact"/>
        <w:ind w:left="299" w:hanging="300" w:hangingChars="135"/>
        <w:rPr>
          <w:rFonts w:ascii="Times New Roman" w:hAnsi="Times New Roman"/>
          <w:color w:val="auto"/>
          <w:sz w:val="28"/>
          <w:highlight w:val="none"/>
        </w:rPr>
      </w:pPr>
      <w:r>
        <w:rPr>
          <w:rFonts w:hint="eastAsia" w:ascii="Times New Roman" w:hAnsi="Times New Roman" w:eastAsia="仿宋" w:cs="仿宋"/>
          <w:color w:val="auto"/>
          <w:sz w:val="24"/>
          <w:highlight w:val="none"/>
        </w:rPr>
        <w:t>检测单位名称：</w:t>
      </w:r>
      <w:r>
        <w:rPr>
          <w:rFonts w:hint="eastAsia" w:ascii="Times New Roman" w:hAnsi="Times New Roman"/>
          <w:color w:val="auto"/>
          <w:sz w:val="24"/>
          <w:highlight w:val="none"/>
        </w:rPr>
        <w:t xml:space="preserve">                    </w:t>
      </w:r>
      <w:r>
        <w:rPr>
          <w:rFonts w:hint="eastAsia" w:ascii="Times New Roman" w:hAnsi="Times New Roman"/>
          <w:color w:val="auto"/>
          <w:sz w:val="28"/>
          <w:highlight w:val="none"/>
        </w:rPr>
        <w:t xml:space="preserve">                 </w:t>
      </w:r>
    </w:p>
    <w:p>
      <w:pPr>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检测场所地址：</w:t>
      </w:r>
      <w:r>
        <w:rPr>
          <w:rFonts w:hint="eastAsia" w:ascii="Times New Roman" w:hAnsi="Times New Roman" w:eastAsia="仿宋" w:cs="仿宋"/>
          <w:color w:val="auto"/>
          <w:kern w:val="0"/>
          <w:sz w:val="32"/>
          <w:szCs w:val="32"/>
          <w:highlight w:val="none"/>
        </w:rPr>
        <w:t xml:space="preserve">  </w:t>
      </w:r>
      <w:r>
        <w:rPr>
          <w:rFonts w:hint="eastAsia" w:ascii="Times New Roman" w:hAnsi="Times New Roman"/>
          <w:color w:val="auto"/>
          <w:sz w:val="28"/>
          <w:highlight w:val="none"/>
        </w:rPr>
        <w:t xml:space="preserve">                                     </w:t>
      </w:r>
      <w:r>
        <w:rPr>
          <w:rFonts w:hint="eastAsia" w:ascii="Times New Roman" w:hAnsi="Times New Roman" w:eastAsia="仿宋" w:cs="仿宋"/>
          <w:color w:val="auto"/>
          <w:sz w:val="24"/>
          <w:highlight w:val="none"/>
        </w:rPr>
        <w:t xml:space="preserve">    第  页，共  页</w:t>
      </w:r>
    </w:p>
    <w:tbl>
      <w:tblPr>
        <w:tblStyle w:val="15"/>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450"/>
        <w:gridCol w:w="3082"/>
        <w:gridCol w:w="1504"/>
        <w:gridCol w:w="1008"/>
        <w:gridCol w:w="1181"/>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blHeader/>
          <w:jc w:val="center"/>
        </w:trPr>
        <w:tc>
          <w:tcPr>
            <w:tcW w:w="756" w:type="dxa"/>
            <w:vAlign w:val="center"/>
          </w:tcPr>
          <w:p>
            <w:pPr>
              <w:adjustRightInd w:val="0"/>
              <w:snapToGrid w:val="0"/>
              <w:spacing w:line="260" w:lineRule="exact"/>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序号</w:t>
            </w:r>
          </w:p>
        </w:tc>
        <w:tc>
          <w:tcPr>
            <w:tcW w:w="1450" w:type="dxa"/>
            <w:vAlign w:val="center"/>
          </w:tcPr>
          <w:p>
            <w:pPr>
              <w:adjustRightInd w:val="0"/>
              <w:snapToGrid w:val="0"/>
              <w:spacing w:line="260" w:lineRule="exact"/>
              <w:jc w:val="center"/>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条款号</w:t>
            </w:r>
          </w:p>
        </w:tc>
        <w:tc>
          <w:tcPr>
            <w:tcW w:w="3082" w:type="dxa"/>
            <w:vAlign w:val="center"/>
          </w:tcPr>
          <w:p>
            <w:pPr>
              <w:adjustRightInd w:val="0"/>
              <w:snapToGrid w:val="0"/>
              <w:spacing w:line="260" w:lineRule="exact"/>
              <w:jc w:val="center"/>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观察发现</w:t>
            </w:r>
          </w:p>
        </w:tc>
        <w:tc>
          <w:tcPr>
            <w:tcW w:w="1504" w:type="dxa"/>
            <w:vAlign w:val="center"/>
          </w:tcPr>
          <w:p>
            <w:pPr>
              <w:adjustRightInd w:val="0"/>
              <w:snapToGrid w:val="0"/>
              <w:spacing w:line="260" w:lineRule="exact"/>
              <w:jc w:val="center"/>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基本符合</w:t>
            </w:r>
          </w:p>
        </w:tc>
        <w:tc>
          <w:tcPr>
            <w:tcW w:w="1008" w:type="dxa"/>
            <w:vAlign w:val="center"/>
          </w:tcPr>
          <w:p>
            <w:pPr>
              <w:adjustRightInd w:val="0"/>
              <w:snapToGrid w:val="0"/>
              <w:spacing w:line="260" w:lineRule="exact"/>
              <w:jc w:val="center"/>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不符合</w:t>
            </w:r>
          </w:p>
        </w:tc>
        <w:tc>
          <w:tcPr>
            <w:tcW w:w="1181" w:type="dxa"/>
            <w:vAlign w:val="center"/>
          </w:tcPr>
          <w:p>
            <w:pPr>
              <w:adjustRightInd w:val="0"/>
              <w:snapToGrid w:val="0"/>
              <w:spacing w:line="260" w:lineRule="exact"/>
              <w:jc w:val="center"/>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备注</w:t>
            </w:r>
          </w:p>
        </w:tc>
        <w:tc>
          <w:tcPr>
            <w:tcW w:w="1220" w:type="dxa"/>
            <w:vAlign w:val="center"/>
          </w:tcPr>
          <w:p>
            <w:pPr>
              <w:adjustRightInd w:val="0"/>
              <w:snapToGrid w:val="0"/>
              <w:spacing w:line="260" w:lineRule="exact"/>
              <w:jc w:val="center"/>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评审人员</w:t>
            </w:r>
          </w:p>
          <w:p>
            <w:pPr>
              <w:adjustRightInd w:val="0"/>
              <w:snapToGrid w:val="0"/>
              <w:spacing w:line="260" w:lineRule="exact"/>
              <w:jc w:val="center"/>
              <w:rPr>
                <w:rFonts w:hint="eastAsia" w:ascii="Times New Roman" w:hAnsi="Times New Roman" w:eastAsia="黑体" w:cs="黑体"/>
                <w:color w:val="auto"/>
                <w:sz w:val="24"/>
                <w:szCs w:val="24"/>
                <w:highlight w:val="none"/>
              </w:rPr>
            </w:pPr>
            <w:r>
              <w:rPr>
                <w:rFonts w:hint="eastAsia" w:ascii="Times New Roman" w:hAnsi="Times New Roman" w:eastAsia="黑体" w:cs="黑体"/>
                <w:color w:val="auto"/>
                <w:sz w:val="24"/>
                <w:szCs w:val="24"/>
                <w:highlight w:val="none"/>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56" w:type="dxa"/>
            <w:vAlign w:val="center"/>
          </w:tcPr>
          <w:p>
            <w:pPr>
              <w:adjustRightInd w:val="0"/>
              <w:snapToGrid w:val="0"/>
              <w:spacing w:line="360" w:lineRule="exact"/>
              <w:jc w:val="center"/>
              <w:rPr>
                <w:rFonts w:ascii="Times New Roman" w:hAnsi="Times New Roman"/>
                <w:color w:val="auto"/>
                <w:sz w:val="24"/>
                <w:highlight w:val="none"/>
              </w:rPr>
            </w:pPr>
            <w:r>
              <w:rPr>
                <w:rFonts w:ascii="Times New Roman" w:hAnsi="Times New Roman"/>
                <w:color w:val="auto"/>
                <w:sz w:val="24"/>
                <w:highlight w:val="none"/>
              </w:rPr>
              <w:t>1</w:t>
            </w:r>
          </w:p>
        </w:tc>
        <w:tc>
          <w:tcPr>
            <w:tcW w:w="1450" w:type="dxa"/>
            <w:vAlign w:val="center"/>
          </w:tcPr>
          <w:p>
            <w:pPr>
              <w:adjustRightInd w:val="0"/>
              <w:snapToGrid w:val="0"/>
              <w:spacing w:line="360" w:lineRule="exact"/>
              <w:jc w:val="center"/>
              <w:rPr>
                <w:rFonts w:ascii="Times New Roman" w:hAnsi="Times New Roman"/>
                <w:color w:val="auto"/>
                <w:sz w:val="24"/>
                <w:highlight w:val="none"/>
              </w:rPr>
            </w:pPr>
            <w:r>
              <w:rPr>
                <w:rFonts w:ascii="Times New Roman" w:hAnsi="Times New Roman"/>
                <w:color w:val="auto"/>
                <w:sz w:val="24"/>
                <w:highlight w:val="none"/>
              </w:rPr>
              <w:t>2.9.3</w:t>
            </w:r>
            <w:r>
              <w:rPr>
                <w:rFonts w:hint="eastAsia" w:ascii="Times New Roman" w:hAnsi="Times New Roman"/>
                <w:color w:val="auto"/>
                <w:sz w:val="24"/>
                <w:highlight w:val="none"/>
                <w:vertAlign w:val="subscript"/>
              </w:rPr>
              <w:t>—</w:t>
            </w:r>
            <w:r>
              <w:rPr>
                <w:rFonts w:hint="eastAsia" w:ascii="Times New Roman" w:hAnsi="Times New Roman"/>
                <w:color w:val="auto"/>
                <w:sz w:val="24"/>
                <w:highlight w:val="none"/>
              </w:rPr>
              <w:t>15）</w:t>
            </w:r>
          </w:p>
        </w:tc>
        <w:tc>
          <w:tcPr>
            <w:tcW w:w="3082" w:type="dxa"/>
            <w:vAlign w:val="center"/>
          </w:tcPr>
          <w:p>
            <w:pPr>
              <w:adjustRightInd w:val="0"/>
              <w:snapToGrid w:val="0"/>
              <w:spacing w:line="300" w:lineRule="exact"/>
              <w:rPr>
                <w:rFonts w:ascii="Times New Roman" w:hAnsi="Times New Roman"/>
                <w:color w:val="auto"/>
                <w:spacing w:val="20"/>
                <w:szCs w:val="21"/>
                <w:highlight w:val="none"/>
              </w:rPr>
            </w:pPr>
            <w:r>
              <w:rPr>
                <w:rFonts w:ascii="Times New Roman" w:hAnsi="Times New Roman"/>
                <w:color w:val="auto"/>
                <w:spacing w:val="20"/>
                <w:szCs w:val="21"/>
                <w:highlight w:val="none"/>
              </w:rPr>
              <w:t>查授权签字人李某的授权文件，签字</w:t>
            </w:r>
          </w:p>
          <w:p>
            <w:pPr>
              <w:adjustRightInd w:val="0"/>
              <w:snapToGrid w:val="0"/>
              <w:spacing w:line="300" w:lineRule="exact"/>
              <w:rPr>
                <w:rFonts w:ascii="Times New Roman" w:hAnsi="Times New Roman"/>
                <w:color w:val="auto"/>
                <w:spacing w:val="20"/>
                <w:szCs w:val="21"/>
                <w:highlight w:val="none"/>
              </w:rPr>
            </w:pPr>
            <w:r>
              <w:rPr>
                <w:rFonts w:ascii="Times New Roman" w:hAnsi="Times New Roman"/>
                <w:color w:val="auto"/>
                <w:spacing w:val="20"/>
                <w:szCs w:val="21"/>
                <w:highlight w:val="none"/>
              </w:rPr>
              <w:t>范围未包含本次扩项的食品检验领域</w:t>
            </w:r>
          </w:p>
          <w:p>
            <w:pPr>
              <w:adjustRightInd w:val="0"/>
              <w:snapToGrid w:val="0"/>
              <w:spacing w:line="300" w:lineRule="exact"/>
              <w:rPr>
                <w:rFonts w:ascii="Times New Roman" w:hAnsi="Times New Roman"/>
                <w:color w:val="auto"/>
                <w:spacing w:val="20"/>
                <w:szCs w:val="21"/>
                <w:highlight w:val="none"/>
              </w:rPr>
            </w:pPr>
            <w:r>
              <w:rPr>
                <w:rFonts w:ascii="Times New Roman" w:hAnsi="Times New Roman"/>
                <w:color w:val="auto"/>
                <w:spacing w:val="20"/>
                <w:szCs w:val="21"/>
                <w:highlight w:val="none"/>
              </w:rPr>
              <w:t>能力。</w:t>
            </w:r>
          </w:p>
        </w:tc>
        <w:tc>
          <w:tcPr>
            <w:tcW w:w="1504" w:type="dxa"/>
            <w:vAlign w:val="center"/>
          </w:tcPr>
          <w:p>
            <w:pPr>
              <w:adjustRightInd w:val="0"/>
              <w:snapToGrid w:val="0"/>
              <w:spacing w:line="360" w:lineRule="exact"/>
              <w:jc w:val="center"/>
              <w:rPr>
                <w:rFonts w:ascii="Times New Roman" w:hAnsi="Times New Roman"/>
                <w:color w:val="auto"/>
                <w:szCs w:val="21"/>
                <w:highlight w:val="none"/>
              </w:rPr>
            </w:pPr>
            <w:r>
              <w:rPr>
                <w:rFonts w:hint="eastAsia" w:ascii="Times New Roman" w:hAnsi="Times New Roman"/>
                <w:color w:val="auto"/>
                <w:sz w:val="24"/>
                <w:highlight w:val="none"/>
              </w:rPr>
              <w:t>√</w:t>
            </w:r>
          </w:p>
        </w:tc>
        <w:tc>
          <w:tcPr>
            <w:tcW w:w="1008" w:type="dxa"/>
            <w:vAlign w:val="center"/>
          </w:tcPr>
          <w:p>
            <w:pPr>
              <w:adjustRightInd w:val="0"/>
              <w:snapToGrid w:val="0"/>
              <w:spacing w:line="360" w:lineRule="exact"/>
              <w:jc w:val="center"/>
              <w:rPr>
                <w:rFonts w:ascii="Times New Roman" w:hAnsi="Times New Roman"/>
                <w:color w:val="auto"/>
                <w:szCs w:val="21"/>
                <w:highlight w:val="none"/>
              </w:rPr>
            </w:pPr>
          </w:p>
        </w:tc>
        <w:tc>
          <w:tcPr>
            <w:tcW w:w="1181" w:type="dxa"/>
            <w:vAlign w:val="center"/>
          </w:tcPr>
          <w:p>
            <w:pPr>
              <w:adjustRightInd w:val="0"/>
              <w:snapToGrid w:val="0"/>
              <w:spacing w:line="360" w:lineRule="exact"/>
              <w:jc w:val="center"/>
              <w:rPr>
                <w:rFonts w:ascii="Times New Roman" w:hAnsi="Times New Roman"/>
                <w:color w:val="auto"/>
                <w:szCs w:val="21"/>
                <w:highlight w:val="none"/>
              </w:rPr>
            </w:pPr>
          </w:p>
        </w:tc>
        <w:tc>
          <w:tcPr>
            <w:tcW w:w="1220" w:type="dxa"/>
            <w:vAlign w:val="center"/>
          </w:tcPr>
          <w:p>
            <w:pPr>
              <w:adjustRightInd w:val="0"/>
              <w:snapToGrid w:val="0"/>
              <w:spacing w:line="360" w:lineRule="exact"/>
              <w:jc w:val="center"/>
              <w:rPr>
                <w:rFonts w:ascii="Times New Roman" w:hAnsi="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56" w:type="dxa"/>
            <w:vAlign w:val="center"/>
          </w:tcPr>
          <w:p>
            <w:pPr>
              <w:adjustRightInd w:val="0"/>
              <w:snapToGrid w:val="0"/>
              <w:spacing w:line="360" w:lineRule="exact"/>
              <w:jc w:val="center"/>
              <w:rPr>
                <w:rFonts w:ascii="Times New Roman" w:hAnsi="Times New Roman"/>
                <w:color w:val="auto"/>
                <w:sz w:val="24"/>
                <w:highlight w:val="none"/>
              </w:rPr>
            </w:pPr>
            <w:r>
              <w:rPr>
                <w:rFonts w:hint="eastAsia" w:ascii="Times New Roman" w:hAnsi="Times New Roman"/>
                <w:color w:val="auto"/>
                <w:sz w:val="24"/>
                <w:highlight w:val="none"/>
              </w:rPr>
              <w:t>2</w:t>
            </w:r>
          </w:p>
        </w:tc>
        <w:tc>
          <w:tcPr>
            <w:tcW w:w="1450" w:type="dxa"/>
            <w:vAlign w:val="center"/>
          </w:tcPr>
          <w:p>
            <w:pPr>
              <w:adjustRightInd w:val="0"/>
              <w:snapToGrid w:val="0"/>
              <w:spacing w:line="360" w:lineRule="exact"/>
              <w:jc w:val="center"/>
              <w:rPr>
                <w:rFonts w:ascii="Times New Roman" w:hAnsi="Times New Roman"/>
                <w:color w:val="auto"/>
                <w:sz w:val="24"/>
                <w:highlight w:val="none"/>
              </w:rPr>
            </w:pPr>
            <w:r>
              <w:rPr>
                <w:rFonts w:ascii="Times New Roman" w:hAnsi="Times New Roman"/>
                <w:color w:val="auto"/>
                <w:sz w:val="24"/>
                <w:highlight w:val="none"/>
              </w:rPr>
              <w:t>2.1</w:t>
            </w:r>
            <w:r>
              <w:rPr>
                <w:rFonts w:hint="eastAsia" w:ascii="Times New Roman" w:hAnsi="Times New Roman"/>
                <w:color w:val="auto"/>
                <w:sz w:val="24"/>
                <w:highlight w:val="none"/>
              </w:rPr>
              <w:t>0</w:t>
            </w:r>
            <w:r>
              <w:rPr>
                <w:rFonts w:ascii="Times New Roman" w:hAnsi="Times New Roman"/>
                <w:color w:val="auto"/>
                <w:sz w:val="24"/>
                <w:highlight w:val="none"/>
              </w:rPr>
              <w:t>.2</w:t>
            </w:r>
            <w:r>
              <w:rPr>
                <w:rFonts w:hint="eastAsia" w:ascii="Times New Roman" w:hAnsi="Times New Roman"/>
                <w:color w:val="auto"/>
                <w:sz w:val="24"/>
                <w:highlight w:val="none"/>
                <w:vertAlign w:val="subscript"/>
              </w:rPr>
              <w:t>—</w:t>
            </w:r>
            <w:r>
              <w:rPr>
                <w:rFonts w:ascii="Times New Roman" w:hAnsi="Times New Roman"/>
                <w:color w:val="auto"/>
                <w:sz w:val="24"/>
                <w:highlight w:val="none"/>
              </w:rPr>
              <w:t>2</w:t>
            </w:r>
            <w:r>
              <w:rPr>
                <w:rFonts w:hint="eastAsia" w:ascii="Times New Roman" w:hAnsi="Times New Roman"/>
                <w:color w:val="auto"/>
                <w:sz w:val="24"/>
                <w:highlight w:val="none"/>
              </w:rPr>
              <w:t>0</w:t>
            </w:r>
            <w:r>
              <w:rPr>
                <w:rFonts w:ascii="Times New Roman" w:hAnsi="Times New Roman"/>
                <w:color w:val="auto"/>
                <w:sz w:val="24"/>
                <w:highlight w:val="none"/>
              </w:rPr>
              <w:t>)</w:t>
            </w:r>
          </w:p>
          <w:p>
            <w:pPr>
              <w:adjustRightInd w:val="0"/>
              <w:snapToGrid w:val="0"/>
              <w:spacing w:line="360" w:lineRule="exact"/>
              <w:jc w:val="center"/>
              <w:rPr>
                <w:rFonts w:ascii="Times New Roman" w:hAnsi="Times New Roman"/>
                <w:color w:val="auto"/>
                <w:sz w:val="24"/>
                <w:highlight w:val="none"/>
              </w:rPr>
            </w:pPr>
          </w:p>
        </w:tc>
        <w:tc>
          <w:tcPr>
            <w:tcW w:w="3082" w:type="dxa"/>
            <w:vAlign w:val="center"/>
          </w:tcPr>
          <w:p>
            <w:pPr>
              <w:adjustRightInd w:val="0"/>
              <w:snapToGrid w:val="0"/>
              <w:spacing w:line="300" w:lineRule="exact"/>
              <w:rPr>
                <w:rFonts w:ascii="Times New Roman" w:hAnsi="Times New Roman"/>
                <w:color w:val="auto"/>
                <w:spacing w:val="20"/>
                <w:szCs w:val="21"/>
                <w:highlight w:val="none"/>
              </w:rPr>
            </w:pPr>
            <w:r>
              <w:rPr>
                <w:rFonts w:hint="eastAsia" w:ascii="Times New Roman" w:hAnsi="Times New Roman"/>
                <w:color w:val="auto"/>
                <w:spacing w:val="20"/>
                <w:szCs w:val="21"/>
                <w:highlight w:val="none"/>
              </w:rPr>
              <w:t>安防产品室使用的标准甲烷气瓶竖立放置，靠近恒温恒湿试验箱，与气瓶的安全使用说明“气瓶平躺确保气体均匀”、“远离热源”的要求不符。</w:t>
            </w:r>
          </w:p>
        </w:tc>
        <w:tc>
          <w:tcPr>
            <w:tcW w:w="1504" w:type="dxa"/>
            <w:vAlign w:val="center"/>
          </w:tcPr>
          <w:p>
            <w:pPr>
              <w:adjustRightInd w:val="0"/>
              <w:snapToGrid w:val="0"/>
              <w:spacing w:line="360" w:lineRule="exact"/>
              <w:jc w:val="center"/>
              <w:rPr>
                <w:rFonts w:ascii="Times New Roman" w:hAnsi="Times New Roman"/>
                <w:color w:val="auto"/>
                <w:sz w:val="24"/>
                <w:highlight w:val="none"/>
              </w:rPr>
            </w:pPr>
            <w:r>
              <w:rPr>
                <w:rFonts w:hint="eastAsia" w:ascii="Times New Roman" w:hAnsi="Times New Roman"/>
                <w:color w:val="auto"/>
                <w:sz w:val="24"/>
                <w:highlight w:val="none"/>
              </w:rPr>
              <w:t>√</w:t>
            </w:r>
          </w:p>
        </w:tc>
        <w:tc>
          <w:tcPr>
            <w:tcW w:w="1008" w:type="dxa"/>
            <w:vAlign w:val="center"/>
          </w:tcPr>
          <w:p>
            <w:pPr>
              <w:adjustRightInd w:val="0"/>
              <w:snapToGrid w:val="0"/>
              <w:spacing w:line="360" w:lineRule="exact"/>
              <w:jc w:val="center"/>
              <w:rPr>
                <w:rFonts w:ascii="Times New Roman" w:hAnsi="Times New Roman"/>
                <w:color w:val="auto"/>
                <w:szCs w:val="21"/>
                <w:highlight w:val="none"/>
              </w:rPr>
            </w:pPr>
          </w:p>
        </w:tc>
        <w:tc>
          <w:tcPr>
            <w:tcW w:w="1181" w:type="dxa"/>
            <w:vAlign w:val="center"/>
          </w:tcPr>
          <w:p>
            <w:pPr>
              <w:adjustRightInd w:val="0"/>
              <w:snapToGrid w:val="0"/>
              <w:spacing w:line="360" w:lineRule="exact"/>
              <w:jc w:val="center"/>
              <w:rPr>
                <w:rFonts w:ascii="Times New Roman" w:hAnsi="Times New Roman"/>
                <w:color w:val="auto"/>
                <w:szCs w:val="21"/>
                <w:highlight w:val="none"/>
              </w:rPr>
            </w:pPr>
          </w:p>
        </w:tc>
        <w:tc>
          <w:tcPr>
            <w:tcW w:w="1220" w:type="dxa"/>
            <w:vAlign w:val="center"/>
          </w:tcPr>
          <w:p>
            <w:pPr>
              <w:adjustRightInd w:val="0"/>
              <w:snapToGrid w:val="0"/>
              <w:spacing w:line="360" w:lineRule="exact"/>
              <w:jc w:val="center"/>
              <w:rPr>
                <w:rFonts w:ascii="Times New Roman" w:hAnsi="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56" w:type="dxa"/>
            <w:vAlign w:val="center"/>
          </w:tcPr>
          <w:p>
            <w:pPr>
              <w:adjustRightInd w:val="0"/>
              <w:snapToGrid w:val="0"/>
              <w:spacing w:line="360" w:lineRule="exact"/>
              <w:jc w:val="center"/>
              <w:rPr>
                <w:rFonts w:ascii="Times New Roman" w:hAnsi="Times New Roman"/>
                <w:color w:val="auto"/>
                <w:sz w:val="24"/>
                <w:highlight w:val="none"/>
              </w:rPr>
            </w:pPr>
            <w:r>
              <w:rPr>
                <w:rFonts w:hint="eastAsia" w:ascii="Times New Roman" w:hAnsi="Times New Roman"/>
                <w:color w:val="auto"/>
                <w:sz w:val="24"/>
                <w:highlight w:val="none"/>
              </w:rPr>
              <w:t>3</w:t>
            </w:r>
          </w:p>
        </w:tc>
        <w:tc>
          <w:tcPr>
            <w:tcW w:w="1450" w:type="dxa"/>
            <w:vAlign w:val="center"/>
          </w:tcPr>
          <w:p>
            <w:pPr>
              <w:adjustRightInd w:val="0"/>
              <w:snapToGrid w:val="0"/>
              <w:spacing w:line="360" w:lineRule="exact"/>
              <w:jc w:val="center"/>
              <w:rPr>
                <w:rFonts w:ascii="Times New Roman" w:hAnsi="Times New Roman"/>
                <w:color w:val="auto"/>
                <w:sz w:val="24"/>
                <w:highlight w:val="none"/>
              </w:rPr>
            </w:pPr>
            <w:r>
              <w:rPr>
                <w:rFonts w:ascii="Times New Roman" w:hAnsi="Times New Roman"/>
                <w:color w:val="auto"/>
                <w:sz w:val="24"/>
                <w:highlight w:val="none"/>
              </w:rPr>
              <w:t>2.11.2</w:t>
            </w:r>
            <w:r>
              <w:rPr>
                <w:rFonts w:hint="eastAsia" w:ascii="Times New Roman" w:hAnsi="Times New Roman"/>
                <w:color w:val="auto"/>
                <w:sz w:val="24"/>
                <w:highlight w:val="none"/>
                <w:vertAlign w:val="subscript"/>
              </w:rPr>
              <w:t>—</w:t>
            </w:r>
            <w:r>
              <w:rPr>
                <w:rFonts w:ascii="Times New Roman" w:hAnsi="Times New Roman"/>
                <w:color w:val="auto"/>
                <w:sz w:val="24"/>
                <w:highlight w:val="none"/>
              </w:rPr>
              <w:t>23)</w:t>
            </w:r>
          </w:p>
          <w:p>
            <w:pPr>
              <w:adjustRightInd w:val="0"/>
              <w:snapToGrid w:val="0"/>
              <w:spacing w:line="360" w:lineRule="exact"/>
              <w:jc w:val="center"/>
              <w:rPr>
                <w:rFonts w:ascii="Times New Roman" w:hAnsi="Times New Roman"/>
                <w:color w:val="auto"/>
                <w:sz w:val="24"/>
                <w:highlight w:val="none"/>
              </w:rPr>
            </w:pPr>
          </w:p>
        </w:tc>
        <w:tc>
          <w:tcPr>
            <w:tcW w:w="3082" w:type="dxa"/>
            <w:tcBorders>
              <w:bottom w:val="single" w:color="auto" w:sz="4" w:space="0"/>
            </w:tcBorders>
            <w:vAlign w:val="center"/>
          </w:tcPr>
          <w:p>
            <w:pPr>
              <w:adjustRightInd w:val="0"/>
              <w:snapToGrid w:val="0"/>
              <w:spacing w:line="360" w:lineRule="exact"/>
              <w:rPr>
                <w:rFonts w:ascii="Times New Roman" w:hAnsi="Times New Roman"/>
                <w:color w:val="auto"/>
                <w:spacing w:val="20"/>
                <w:szCs w:val="21"/>
                <w:highlight w:val="none"/>
              </w:rPr>
            </w:pPr>
            <w:r>
              <w:rPr>
                <w:rFonts w:hint="eastAsia" w:ascii="Times New Roman" w:hAnsi="Times New Roman"/>
                <w:color w:val="auto"/>
                <w:szCs w:val="21"/>
                <w:highlight w:val="none"/>
              </w:rPr>
              <w:t>食品低温留样间冷冻</w:t>
            </w:r>
            <w:r>
              <w:rPr>
                <w:rFonts w:ascii="Times New Roman" w:hAnsi="Times New Roman"/>
                <w:color w:val="auto"/>
                <w:szCs w:val="21"/>
                <w:highlight w:val="none"/>
              </w:rPr>
              <w:t>16</w:t>
            </w:r>
            <w:r>
              <w:rPr>
                <w:rFonts w:hint="eastAsia" w:ascii="Times New Roman" w:hAnsi="Times New Roman"/>
                <w:color w:val="auto"/>
                <w:szCs w:val="21"/>
                <w:highlight w:val="none"/>
              </w:rPr>
              <w:t>柜和食品制样间冷冻</w:t>
            </w:r>
            <w:r>
              <w:rPr>
                <w:rFonts w:ascii="Times New Roman" w:hAnsi="Times New Roman"/>
                <w:color w:val="auto"/>
                <w:szCs w:val="21"/>
                <w:highlight w:val="none"/>
              </w:rPr>
              <w:t>2</w:t>
            </w:r>
            <w:r>
              <w:rPr>
                <w:rFonts w:hint="eastAsia" w:ascii="Times New Roman" w:hAnsi="Times New Roman"/>
                <w:color w:val="auto"/>
                <w:szCs w:val="21"/>
                <w:highlight w:val="none"/>
              </w:rPr>
              <w:t>柜无设备唯一性编号和状态标识。</w:t>
            </w:r>
          </w:p>
        </w:tc>
        <w:tc>
          <w:tcPr>
            <w:tcW w:w="1504" w:type="dxa"/>
            <w:tcBorders>
              <w:bottom w:val="single" w:color="auto" w:sz="4" w:space="0"/>
            </w:tcBorders>
            <w:vAlign w:val="center"/>
          </w:tcPr>
          <w:p>
            <w:pPr>
              <w:adjustRightInd w:val="0"/>
              <w:snapToGrid w:val="0"/>
              <w:spacing w:line="360" w:lineRule="exact"/>
              <w:jc w:val="center"/>
              <w:rPr>
                <w:rFonts w:ascii="Times New Roman" w:hAnsi="Times New Roman"/>
                <w:color w:val="auto"/>
                <w:szCs w:val="21"/>
                <w:highlight w:val="none"/>
              </w:rPr>
            </w:pPr>
            <w:r>
              <w:rPr>
                <w:rFonts w:hint="eastAsia" w:ascii="Times New Roman" w:hAnsi="Times New Roman"/>
                <w:color w:val="auto"/>
                <w:sz w:val="24"/>
                <w:highlight w:val="none"/>
              </w:rPr>
              <w:t>√</w:t>
            </w:r>
          </w:p>
        </w:tc>
        <w:tc>
          <w:tcPr>
            <w:tcW w:w="1008" w:type="dxa"/>
            <w:tcBorders>
              <w:bottom w:val="single" w:color="auto" w:sz="4" w:space="0"/>
            </w:tcBorders>
            <w:vAlign w:val="center"/>
          </w:tcPr>
          <w:p>
            <w:pPr>
              <w:adjustRightInd w:val="0"/>
              <w:snapToGrid w:val="0"/>
              <w:spacing w:line="360" w:lineRule="exact"/>
              <w:jc w:val="center"/>
              <w:rPr>
                <w:rFonts w:ascii="Times New Roman" w:hAnsi="Times New Roman"/>
                <w:color w:val="auto"/>
                <w:szCs w:val="21"/>
                <w:highlight w:val="none"/>
              </w:rPr>
            </w:pPr>
          </w:p>
        </w:tc>
        <w:tc>
          <w:tcPr>
            <w:tcW w:w="1181" w:type="dxa"/>
            <w:tcBorders>
              <w:bottom w:val="single" w:color="auto" w:sz="4" w:space="0"/>
            </w:tcBorders>
            <w:vAlign w:val="center"/>
          </w:tcPr>
          <w:p>
            <w:pPr>
              <w:adjustRightInd w:val="0"/>
              <w:snapToGrid w:val="0"/>
              <w:spacing w:line="300" w:lineRule="exact"/>
              <w:rPr>
                <w:rFonts w:ascii="Times New Roman" w:hAnsi="Times New Roman"/>
                <w:color w:val="auto"/>
                <w:szCs w:val="21"/>
                <w:highlight w:val="none"/>
              </w:rPr>
            </w:pPr>
          </w:p>
        </w:tc>
        <w:tc>
          <w:tcPr>
            <w:tcW w:w="1220" w:type="dxa"/>
            <w:tcBorders>
              <w:bottom w:val="single" w:color="auto" w:sz="4" w:space="0"/>
            </w:tcBorders>
            <w:vAlign w:val="center"/>
          </w:tcPr>
          <w:p>
            <w:pPr>
              <w:adjustRightInd w:val="0"/>
              <w:snapToGrid w:val="0"/>
              <w:spacing w:line="360" w:lineRule="exact"/>
              <w:jc w:val="center"/>
              <w:rPr>
                <w:rFonts w:ascii="Times New Roman" w:hAnsi="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56" w:type="dxa"/>
            <w:vAlign w:val="center"/>
          </w:tcPr>
          <w:p>
            <w:pPr>
              <w:adjustRightInd w:val="0"/>
              <w:snapToGrid w:val="0"/>
              <w:spacing w:line="360" w:lineRule="exact"/>
              <w:jc w:val="center"/>
              <w:rPr>
                <w:rFonts w:ascii="Times New Roman" w:hAnsi="Times New Roman"/>
                <w:color w:val="auto"/>
                <w:sz w:val="24"/>
                <w:highlight w:val="none"/>
              </w:rPr>
            </w:pPr>
            <w:r>
              <w:rPr>
                <w:rFonts w:hint="eastAsia" w:ascii="Times New Roman" w:hAnsi="Times New Roman"/>
                <w:color w:val="auto"/>
                <w:sz w:val="24"/>
                <w:highlight w:val="none"/>
              </w:rPr>
              <w:t>4</w:t>
            </w:r>
          </w:p>
        </w:tc>
        <w:tc>
          <w:tcPr>
            <w:tcW w:w="1450" w:type="dxa"/>
            <w:vAlign w:val="center"/>
          </w:tcPr>
          <w:p>
            <w:pPr>
              <w:adjustRightInd w:val="0"/>
              <w:snapToGrid w:val="0"/>
              <w:spacing w:line="360" w:lineRule="exact"/>
              <w:jc w:val="center"/>
              <w:rPr>
                <w:rFonts w:ascii="Times New Roman" w:hAnsi="Times New Roman"/>
                <w:color w:val="auto"/>
                <w:sz w:val="24"/>
                <w:highlight w:val="none"/>
              </w:rPr>
            </w:pPr>
            <w:r>
              <w:rPr>
                <w:rFonts w:ascii="Times New Roman" w:hAnsi="Times New Roman"/>
                <w:color w:val="auto"/>
                <w:sz w:val="24"/>
                <w:highlight w:val="none"/>
              </w:rPr>
              <w:t>2.12.</w:t>
            </w:r>
            <w:r>
              <w:rPr>
                <w:rFonts w:hint="eastAsia" w:ascii="Times New Roman" w:hAnsi="Times New Roman"/>
                <w:color w:val="auto"/>
                <w:sz w:val="24"/>
                <w:highlight w:val="none"/>
              </w:rPr>
              <w:t>1</w:t>
            </w:r>
            <w:r>
              <w:rPr>
                <w:rFonts w:hint="eastAsia" w:ascii="Times New Roman" w:hAnsi="Times New Roman"/>
                <w:color w:val="auto"/>
                <w:sz w:val="24"/>
                <w:highlight w:val="none"/>
                <w:vertAlign w:val="subscript"/>
              </w:rPr>
              <w:t>—</w:t>
            </w:r>
            <w:r>
              <w:rPr>
                <w:rFonts w:hint="eastAsia" w:ascii="Times New Roman" w:hAnsi="Times New Roman"/>
                <w:color w:val="auto"/>
                <w:sz w:val="24"/>
                <w:highlight w:val="none"/>
              </w:rPr>
              <w:t>28</w:t>
            </w:r>
            <w:r>
              <w:rPr>
                <w:rFonts w:ascii="Times New Roman" w:hAnsi="Times New Roman"/>
                <w:color w:val="auto"/>
                <w:sz w:val="24"/>
                <w:highlight w:val="none"/>
              </w:rPr>
              <w:t>)</w:t>
            </w:r>
            <w:r>
              <w:rPr>
                <w:rFonts w:hint="eastAsia" w:ascii="Times New Roman" w:hAnsi="Times New Roman"/>
                <w:color w:val="auto"/>
                <w:sz w:val="24"/>
                <w:highlight w:val="none"/>
              </w:rPr>
              <w:t xml:space="preserve">  e)</w:t>
            </w:r>
          </w:p>
          <w:p>
            <w:pPr>
              <w:adjustRightInd w:val="0"/>
              <w:snapToGrid w:val="0"/>
              <w:spacing w:line="360" w:lineRule="exact"/>
              <w:jc w:val="center"/>
              <w:rPr>
                <w:rFonts w:ascii="Times New Roman" w:hAnsi="Times New Roman"/>
                <w:color w:val="auto"/>
                <w:sz w:val="24"/>
                <w:highlight w:val="none"/>
              </w:rPr>
            </w:pPr>
          </w:p>
        </w:tc>
        <w:tc>
          <w:tcPr>
            <w:tcW w:w="3082" w:type="dxa"/>
            <w:tcBorders>
              <w:bottom w:val="single" w:color="auto" w:sz="4" w:space="0"/>
            </w:tcBorders>
            <w:vAlign w:val="center"/>
          </w:tcPr>
          <w:p>
            <w:pPr>
              <w:adjustRightInd w:val="0"/>
              <w:snapToGrid w:val="0"/>
              <w:spacing w:line="300" w:lineRule="exact"/>
              <w:rPr>
                <w:rFonts w:ascii="Times New Roman" w:hAnsi="Times New Roman"/>
                <w:color w:val="auto"/>
                <w:szCs w:val="21"/>
                <w:highlight w:val="none"/>
                <w:lang w:val="sq-AL"/>
              </w:rPr>
            </w:pPr>
            <w:r>
              <w:rPr>
                <w:rFonts w:hint="eastAsia" w:ascii="Times New Roman" w:hAnsi="Times New Roman"/>
                <w:color w:val="auto"/>
                <w:szCs w:val="21"/>
                <w:highlight w:val="none"/>
                <w:lang w:val="sq-AL"/>
              </w:rPr>
              <w:t>采集的待检水质样品未按照相关程序文件进行编号，个别样品标签因受水浸湿，标识不清，且无交接记录。</w:t>
            </w:r>
          </w:p>
        </w:tc>
        <w:tc>
          <w:tcPr>
            <w:tcW w:w="1504" w:type="dxa"/>
            <w:tcBorders>
              <w:bottom w:val="single" w:color="auto" w:sz="4" w:space="0"/>
            </w:tcBorders>
            <w:vAlign w:val="center"/>
          </w:tcPr>
          <w:p>
            <w:pPr>
              <w:adjustRightInd w:val="0"/>
              <w:snapToGrid w:val="0"/>
              <w:spacing w:line="360" w:lineRule="exact"/>
              <w:jc w:val="center"/>
              <w:rPr>
                <w:rFonts w:ascii="Times New Roman" w:hAnsi="Times New Roman"/>
                <w:color w:val="auto"/>
                <w:sz w:val="24"/>
                <w:highlight w:val="none"/>
              </w:rPr>
            </w:pPr>
            <w:r>
              <w:rPr>
                <w:rFonts w:hint="eastAsia" w:ascii="Times New Roman" w:hAnsi="Times New Roman"/>
                <w:color w:val="auto"/>
                <w:sz w:val="24"/>
                <w:highlight w:val="none"/>
              </w:rPr>
              <w:t>√</w:t>
            </w:r>
          </w:p>
        </w:tc>
        <w:tc>
          <w:tcPr>
            <w:tcW w:w="1008" w:type="dxa"/>
            <w:tcBorders>
              <w:bottom w:val="single" w:color="auto" w:sz="4" w:space="0"/>
            </w:tcBorders>
            <w:vAlign w:val="center"/>
          </w:tcPr>
          <w:p>
            <w:pPr>
              <w:adjustRightInd w:val="0"/>
              <w:snapToGrid w:val="0"/>
              <w:spacing w:line="360" w:lineRule="exact"/>
              <w:jc w:val="center"/>
              <w:rPr>
                <w:rFonts w:ascii="Times New Roman" w:hAnsi="Times New Roman"/>
                <w:color w:val="auto"/>
                <w:szCs w:val="21"/>
                <w:highlight w:val="none"/>
              </w:rPr>
            </w:pPr>
          </w:p>
        </w:tc>
        <w:tc>
          <w:tcPr>
            <w:tcW w:w="1181" w:type="dxa"/>
            <w:tcBorders>
              <w:bottom w:val="single" w:color="auto" w:sz="4" w:space="0"/>
            </w:tcBorders>
            <w:vAlign w:val="center"/>
          </w:tcPr>
          <w:p>
            <w:pPr>
              <w:adjustRightInd w:val="0"/>
              <w:snapToGrid w:val="0"/>
              <w:spacing w:line="360" w:lineRule="exact"/>
              <w:rPr>
                <w:rFonts w:ascii="Times New Roman" w:hAnsi="Times New Roman"/>
                <w:color w:val="auto"/>
                <w:szCs w:val="21"/>
                <w:highlight w:val="none"/>
              </w:rPr>
            </w:pPr>
          </w:p>
        </w:tc>
        <w:tc>
          <w:tcPr>
            <w:tcW w:w="1220" w:type="dxa"/>
            <w:tcBorders>
              <w:bottom w:val="single" w:color="auto" w:sz="4" w:space="0"/>
            </w:tcBorders>
            <w:vAlign w:val="center"/>
          </w:tcPr>
          <w:p>
            <w:pPr>
              <w:adjustRightInd w:val="0"/>
              <w:snapToGrid w:val="0"/>
              <w:spacing w:line="360" w:lineRule="exact"/>
              <w:jc w:val="center"/>
              <w:rPr>
                <w:rFonts w:ascii="Times New Roman" w:hAnsi="Times New Roman"/>
                <w:color w:val="auto"/>
                <w:szCs w:val="21"/>
                <w:highlight w:val="none"/>
              </w:rPr>
            </w:pPr>
          </w:p>
        </w:tc>
      </w:tr>
    </w:tbl>
    <w:p>
      <w:pPr>
        <w:adjustRightInd w:val="0"/>
        <w:spacing w:before="146" w:beforeLines="50" w:after="292" w:afterLines="100"/>
        <w:ind w:right="433"/>
        <w:rPr>
          <w:rFonts w:ascii="Times New Roman" w:hAnsi="Times New Roman"/>
          <w:color w:val="auto"/>
          <w:sz w:val="24"/>
          <w:highlight w:val="none"/>
        </w:rPr>
      </w:pPr>
      <w:r>
        <w:rPr>
          <w:rFonts w:hint="eastAsia" w:ascii="Times New Roman" w:hAnsi="Times New Roman"/>
          <w:color w:val="auto"/>
          <w:sz w:val="24"/>
          <w:highlight w:val="none"/>
        </w:rPr>
        <w:t>检测单位法定代表人或被授权人（适用时）签名：</w:t>
      </w:r>
      <w:r>
        <w:rPr>
          <w:rFonts w:hint="eastAsia" w:ascii="Times New Roman" w:hAnsi="Times New Roman" w:eastAsia="黑体"/>
          <w:color w:val="auto"/>
          <w:szCs w:val="21"/>
          <w:highlight w:val="none"/>
        </w:rPr>
        <w:t>王某某</w:t>
      </w:r>
      <w:r>
        <w:rPr>
          <w:rFonts w:hint="eastAsia" w:ascii="Times New Roman" w:hAnsi="Times New Roman" w:eastAsia="黑体"/>
          <w:i/>
          <w:iCs/>
          <w:color w:val="auto"/>
          <w:szCs w:val="21"/>
          <w:highlight w:val="none"/>
        </w:rPr>
        <w:t>（本人签字）</w:t>
      </w:r>
      <w:r>
        <w:rPr>
          <w:rFonts w:hint="eastAsia" w:ascii="Times New Roman" w:hAnsi="Times New Roman"/>
          <w:color w:val="auto"/>
          <w:sz w:val="24"/>
          <w:highlight w:val="none"/>
        </w:rPr>
        <w:t xml:space="preserve">                       </w:t>
      </w:r>
    </w:p>
    <w:p>
      <w:pPr>
        <w:widowControl/>
        <w:adjustRightInd w:val="0"/>
        <w:spacing w:before="146" w:beforeLines="50" w:after="292" w:afterLines="100"/>
        <w:ind w:right="433"/>
        <w:rPr>
          <w:rFonts w:hint="eastAsia" w:ascii="Times New Roman" w:hAnsi="Times New Roman" w:eastAsia="黑体"/>
          <w:i/>
          <w:iCs/>
          <w:color w:val="auto"/>
          <w:szCs w:val="21"/>
          <w:highlight w:val="none"/>
        </w:rPr>
      </w:pPr>
      <w:r>
        <w:rPr>
          <w:rFonts w:hint="eastAsia" w:ascii="Times New Roman" w:hAnsi="Times New Roman"/>
          <w:color w:val="auto"/>
          <w:sz w:val="24"/>
          <w:highlight w:val="none"/>
        </w:rPr>
        <w:t>评审组长签名：</w:t>
      </w:r>
      <w:r>
        <w:rPr>
          <w:rFonts w:hint="eastAsia" w:ascii="Times New Roman" w:hAnsi="Times New Roman" w:eastAsia="黑体"/>
          <w:color w:val="auto"/>
          <w:szCs w:val="21"/>
          <w:highlight w:val="none"/>
        </w:rPr>
        <w:t>张三</w:t>
      </w:r>
      <w:r>
        <w:rPr>
          <w:rFonts w:hint="eastAsia" w:ascii="Times New Roman" w:hAnsi="Times New Roman" w:eastAsia="黑体"/>
          <w:i/>
          <w:iCs/>
          <w:color w:val="auto"/>
          <w:szCs w:val="21"/>
          <w:highlight w:val="none"/>
        </w:rPr>
        <w:t>（本人签名）</w:t>
      </w:r>
    </w:p>
    <w:p>
      <w:pPr>
        <w:widowControl/>
        <w:adjustRightInd w:val="0"/>
        <w:ind w:right="431"/>
        <w:rPr>
          <w:rFonts w:ascii="Times New Roman" w:hAnsi="Times New Roman"/>
          <w:color w:val="auto"/>
          <w:sz w:val="18"/>
          <w:szCs w:val="18"/>
          <w:highlight w:val="none"/>
        </w:rPr>
      </w:pPr>
      <w:r>
        <w:rPr>
          <w:rFonts w:hint="eastAsia" w:ascii="Times New Roman" w:hAnsi="Times New Roman"/>
          <w:color w:val="auto"/>
          <w:sz w:val="18"/>
          <w:szCs w:val="18"/>
          <w:highlight w:val="none"/>
        </w:rPr>
        <w:t>注：①本表中的条款号按《检验检测机构资质认定评审准则》附件4一般程序核查（告知承诺核查）表中的条款号、序号表述，写到最小条款号；</w:t>
      </w:r>
    </w:p>
    <w:p>
      <w:pPr>
        <w:widowControl/>
        <w:adjustRightInd w:val="0"/>
        <w:ind w:right="431"/>
        <w:rPr>
          <w:rFonts w:ascii="Times New Roman" w:hAnsi="Times New Roman"/>
          <w:color w:val="auto"/>
          <w:sz w:val="18"/>
          <w:szCs w:val="18"/>
          <w:highlight w:val="none"/>
        </w:rPr>
      </w:pPr>
      <w:r>
        <w:rPr>
          <w:rFonts w:ascii="Times New Roman" w:hAnsi="Times New Roman"/>
          <w:color w:val="auto"/>
          <w:sz w:val="18"/>
          <w:szCs w:val="18"/>
          <w:highlight w:val="none"/>
        </w:rPr>
        <w:fldChar w:fldCharType="begin"/>
      </w:r>
      <w:r>
        <w:rPr>
          <w:rFonts w:ascii="Times New Roman" w:hAnsi="Times New Roman"/>
          <w:color w:val="auto"/>
          <w:sz w:val="18"/>
          <w:szCs w:val="18"/>
          <w:highlight w:val="none"/>
        </w:rPr>
        <w:instrText xml:space="preserve"> </w:instrText>
      </w:r>
      <w:r>
        <w:rPr>
          <w:rFonts w:hint="eastAsia" w:ascii="Times New Roman" w:hAnsi="Times New Roman"/>
          <w:color w:val="auto"/>
          <w:sz w:val="18"/>
          <w:szCs w:val="18"/>
          <w:highlight w:val="none"/>
        </w:rPr>
        <w:instrText xml:space="preserve">= 2 \* GB3</w:instrText>
      </w:r>
      <w:r>
        <w:rPr>
          <w:rFonts w:ascii="Times New Roman" w:hAnsi="Times New Roman"/>
          <w:color w:val="auto"/>
          <w:sz w:val="18"/>
          <w:szCs w:val="18"/>
          <w:highlight w:val="none"/>
        </w:rPr>
        <w:instrText xml:space="preserve"> </w:instrText>
      </w:r>
      <w:r>
        <w:rPr>
          <w:rFonts w:ascii="Times New Roman" w:hAnsi="Times New Roman"/>
          <w:color w:val="auto"/>
          <w:sz w:val="18"/>
          <w:szCs w:val="18"/>
          <w:highlight w:val="none"/>
        </w:rPr>
        <w:fldChar w:fldCharType="separate"/>
      </w:r>
      <w:r>
        <w:rPr>
          <w:rFonts w:hint="eastAsia" w:ascii="Times New Roman" w:hAnsi="Times New Roman"/>
          <w:color w:val="auto"/>
          <w:sz w:val="18"/>
          <w:szCs w:val="18"/>
          <w:highlight w:val="none"/>
        </w:rPr>
        <w:t>②</w:t>
      </w:r>
      <w:r>
        <w:rPr>
          <w:rFonts w:ascii="Times New Roman" w:hAnsi="Times New Roman"/>
          <w:color w:val="auto"/>
          <w:sz w:val="18"/>
          <w:szCs w:val="18"/>
          <w:highlight w:val="none"/>
        </w:rPr>
        <w:fldChar w:fldCharType="end"/>
      </w:r>
      <w:r>
        <w:rPr>
          <w:rFonts w:hint="eastAsia" w:ascii="Times New Roman" w:hAnsi="Times New Roman"/>
          <w:color w:val="auto"/>
          <w:sz w:val="18"/>
          <w:szCs w:val="18"/>
          <w:highlight w:val="none"/>
        </w:rPr>
        <w:t>在相应“基本符合”“不符合”判定栏内划</w:t>
      </w:r>
      <w:r>
        <w:rPr>
          <w:rFonts w:ascii="Times New Roman" w:hAnsi="Times New Roman" w:cs="Arial"/>
          <w:color w:val="auto"/>
          <w:sz w:val="18"/>
          <w:szCs w:val="18"/>
          <w:highlight w:val="none"/>
        </w:rPr>
        <w:t>√</w:t>
      </w:r>
      <w:r>
        <w:rPr>
          <w:rFonts w:hint="eastAsia" w:ascii="Times New Roman" w:hAnsi="Times New Roman"/>
          <w:color w:val="auto"/>
          <w:sz w:val="18"/>
          <w:szCs w:val="18"/>
          <w:highlight w:val="none"/>
        </w:rPr>
        <w:t>；</w:t>
      </w:r>
    </w:p>
    <w:p>
      <w:pPr>
        <w:adjustRightInd w:val="0"/>
        <w:snapToGrid w:val="0"/>
        <w:spacing w:line="300" w:lineRule="atLeast"/>
        <w:ind w:right="76" w:rightChars="40"/>
        <w:rPr>
          <w:rFonts w:ascii="Times New Roman" w:hAnsi="Times New Roman"/>
          <w:color w:val="auto"/>
          <w:sz w:val="18"/>
          <w:szCs w:val="18"/>
          <w:highlight w:val="none"/>
        </w:rPr>
      </w:pPr>
      <w:r>
        <w:rPr>
          <w:rFonts w:hint="eastAsia" w:ascii="Times New Roman" w:hAnsi="Times New Roman"/>
          <w:color w:val="auto"/>
          <w:sz w:val="18"/>
          <w:szCs w:val="18"/>
          <w:highlight w:val="none"/>
        </w:rPr>
        <w:t>③“观察发现”应对基本符合和不符合的具体事实予以说明；</w:t>
      </w:r>
    </w:p>
    <w:p>
      <w:pPr>
        <w:adjustRightInd w:val="0"/>
        <w:snapToGrid w:val="0"/>
        <w:spacing w:line="300" w:lineRule="atLeast"/>
        <w:ind w:right="76" w:rightChars="40"/>
        <w:rPr>
          <w:rFonts w:ascii="Times New Roman" w:hAnsi="Times New Roman"/>
          <w:color w:val="auto"/>
          <w:sz w:val="18"/>
          <w:szCs w:val="18"/>
          <w:highlight w:val="none"/>
        </w:rPr>
      </w:pPr>
      <w:r>
        <w:rPr>
          <w:rFonts w:hint="eastAsia" w:ascii="Times New Roman" w:hAnsi="Times New Roman"/>
          <w:color w:val="auto"/>
          <w:sz w:val="18"/>
          <w:szCs w:val="18"/>
          <w:highlight w:val="none"/>
        </w:rPr>
        <w:t>④多场所的检验检测机构，应按照不同场所分别填写本表。</w:t>
      </w:r>
    </w:p>
    <w:p>
      <w:pPr>
        <w:adjustRightInd w:val="0"/>
        <w:snapToGrid w:val="0"/>
        <w:spacing w:line="300" w:lineRule="atLeast"/>
        <w:ind w:right="76" w:rightChars="40"/>
        <w:rPr>
          <w:rFonts w:ascii="Times New Roman" w:hAnsi="Times New Roman"/>
          <w:color w:val="auto"/>
          <w:sz w:val="28"/>
          <w:highlight w:val="none"/>
        </w:rPr>
        <w:sectPr>
          <w:footerReference r:id="rId3" w:type="default"/>
          <w:pgSz w:w="11906" w:h="16838" w:orient="landscape"/>
          <w:pgMar w:top="1701" w:right="1134" w:bottom="1417" w:left="1304" w:header="851" w:footer="992" w:gutter="0"/>
          <w:cols w:space="720" w:num="1"/>
          <w:docGrid w:type="linesAndChars" w:linePitch="292" w:charSpace="-3787"/>
        </w:sectPr>
      </w:pPr>
    </w:p>
    <w:p>
      <w:pPr>
        <w:rPr>
          <w:rFonts w:hint="eastAsia" w:ascii="Times New Roman" w:hAnsi="Times New Roman" w:eastAsia="黑体" w:cs="黑体"/>
          <w:color w:val="auto"/>
          <w:sz w:val="32"/>
          <w:szCs w:val="32"/>
          <w:highlight w:val="none"/>
          <w:lang w:eastAsia="zh-CN"/>
        </w:rPr>
      </w:pPr>
      <w:r>
        <w:rPr>
          <w:rFonts w:hint="eastAsia" w:ascii="Times New Roman" w:hAnsi="Times New Roman" w:eastAsia="黑体" w:cs="黑体"/>
          <w:color w:val="auto"/>
          <w:sz w:val="32"/>
          <w:szCs w:val="32"/>
          <w:highlight w:val="none"/>
          <w:lang w:eastAsia="zh-CN"/>
        </w:rPr>
        <w:t>表</w:t>
      </w:r>
      <w:r>
        <w:rPr>
          <w:rFonts w:hint="eastAsia" w:ascii="Times New Roman" w:hAnsi="Times New Roman" w:eastAsia="黑体" w:cs="黑体"/>
          <w:color w:val="auto"/>
          <w:sz w:val="32"/>
          <w:szCs w:val="32"/>
          <w:highlight w:val="none"/>
          <w:lang w:val="en-US" w:eastAsia="zh-CN"/>
        </w:rPr>
        <w:t>7</w:t>
      </w:r>
    </w:p>
    <w:p>
      <w:pPr>
        <w:adjustRightInd w:val="0"/>
        <w:snapToGrid w:val="0"/>
        <w:spacing w:line="300" w:lineRule="auto"/>
        <w:ind w:firstLine="6330" w:firstLineChars="1500"/>
        <w:rPr>
          <w:rFonts w:ascii="Times New Roman" w:hAnsi="Times New Roman" w:eastAsia="方正小标宋简体"/>
          <w:color w:val="auto"/>
          <w:sz w:val="44"/>
          <w:szCs w:val="44"/>
          <w:highlight w:val="none"/>
        </w:rPr>
      </w:pPr>
      <w:r>
        <w:rPr>
          <w:rFonts w:hint="eastAsia" w:ascii="Times New Roman" w:hAnsi="Times New Roman" w:eastAsia="方正小标宋简体"/>
          <w:bCs/>
          <w:color w:val="auto"/>
          <w:sz w:val="44"/>
          <w:szCs w:val="44"/>
          <w:highlight w:val="none"/>
        </w:rPr>
        <w:t>现场考核项目表</w:t>
      </w:r>
    </w:p>
    <w:p>
      <w:pPr>
        <w:adjustRightInd w:val="0"/>
        <w:snapToGrid w:val="0"/>
        <w:spacing w:line="300" w:lineRule="auto"/>
        <w:rPr>
          <w:rFonts w:ascii="Times New Roman" w:hAnsi="Times New Roman"/>
          <w:color w:val="auto"/>
          <w:highlight w:val="none"/>
        </w:rPr>
      </w:pPr>
      <w:r>
        <w:rPr>
          <w:rFonts w:hint="eastAsia" w:ascii="Times New Roman" w:hAnsi="Times New Roman" w:eastAsia="仿宋" w:cs="仿宋"/>
          <w:color w:val="auto"/>
          <w:sz w:val="24"/>
          <w:highlight w:val="none"/>
        </w:rPr>
        <w:t>检测单位名称：</w:t>
      </w:r>
      <w:r>
        <w:rPr>
          <w:rFonts w:hint="eastAsia" w:ascii="Times New Roman" w:hAnsi="Times New Roman"/>
          <w:color w:val="auto"/>
          <w:highlight w:val="none"/>
        </w:rPr>
        <w:t xml:space="preserve">                                    检测场所地址：                                            第 </w:t>
      </w:r>
      <w:r>
        <w:rPr>
          <w:rFonts w:ascii="Times New Roman" w:hAnsi="Times New Roman"/>
          <w:color w:val="auto"/>
          <w:highlight w:val="none"/>
        </w:rPr>
        <w:t xml:space="preserve"> </w:t>
      </w:r>
      <w:r>
        <w:rPr>
          <w:rFonts w:hint="eastAsia" w:ascii="Times New Roman" w:hAnsi="Times New Roman"/>
          <w:color w:val="auto"/>
          <w:highlight w:val="none"/>
        </w:rPr>
        <w:t xml:space="preserve">页，共 </w:t>
      </w:r>
      <w:r>
        <w:rPr>
          <w:rFonts w:ascii="Times New Roman" w:hAnsi="Times New Roman"/>
          <w:color w:val="auto"/>
          <w:highlight w:val="none"/>
        </w:rPr>
        <w:t xml:space="preserve"> </w:t>
      </w:r>
      <w:r>
        <w:rPr>
          <w:rFonts w:hint="eastAsia" w:ascii="Times New Roman" w:hAnsi="Times New Roman"/>
          <w:color w:val="auto"/>
          <w:highlight w:val="none"/>
        </w:rPr>
        <w:t>页</w:t>
      </w:r>
    </w:p>
    <w:tbl>
      <w:tblPr>
        <w:tblStyle w:val="15"/>
        <w:tblW w:w="1416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51"/>
        <w:gridCol w:w="1751"/>
        <w:gridCol w:w="709"/>
        <w:gridCol w:w="1276"/>
        <w:gridCol w:w="2126"/>
        <w:gridCol w:w="2835"/>
        <w:gridCol w:w="1134"/>
        <w:gridCol w:w="1134"/>
        <w:gridCol w:w="254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0" w:hRule="atLeast"/>
          <w:jc w:val="center"/>
        </w:trPr>
        <w:tc>
          <w:tcPr>
            <w:tcW w:w="651" w:type="dxa"/>
            <w:vMerge w:val="restart"/>
            <w:vAlign w:val="center"/>
          </w:tcPr>
          <w:p>
            <w:pPr>
              <w:jc w:val="center"/>
              <w:rPr>
                <w:rFonts w:ascii="Times New Roman" w:hAnsi="Times New Roman"/>
                <w:color w:val="auto"/>
                <w:highlight w:val="none"/>
              </w:rPr>
            </w:pPr>
            <w:r>
              <w:rPr>
                <w:rFonts w:hint="eastAsia" w:ascii="Times New Roman" w:hAnsi="Times New Roman"/>
                <w:color w:val="auto"/>
                <w:highlight w:val="none"/>
              </w:rPr>
              <w:t>序号</w:t>
            </w:r>
          </w:p>
        </w:tc>
        <w:tc>
          <w:tcPr>
            <w:tcW w:w="1751" w:type="dxa"/>
            <w:vMerge w:val="restart"/>
            <w:vAlign w:val="center"/>
          </w:tcPr>
          <w:p>
            <w:pPr>
              <w:jc w:val="center"/>
              <w:rPr>
                <w:rFonts w:ascii="Times New Roman" w:hAnsi="Times New Roman"/>
                <w:color w:val="auto"/>
                <w:highlight w:val="none"/>
              </w:rPr>
            </w:pPr>
            <w:r>
              <w:rPr>
                <w:rFonts w:hint="eastAsia" w:ascii="Times New Roman" w:hAnsi="Times New Roman"/>
                <w:color w:val="auto"/>
                <w:highlight w:val="none"/>
              </w:rPr>
              <w:t>类别(产品/项目/参数）</w:t>
            </w:r>
          </w:p>
        </w:tc>
        <w:tc>
          <w:tcPr>
            <w:tcW w:w="1985" w:type="dxa"/>
            <w:gridSpan w:val="2"/>
            <w:vAlign w:val="center"/>
          </w:tcPr>
          <w:p>
            <w:pPr>
              <w:jc w:val="center"/>
              <w:rPr>
                <w:rFonts w:ascii="Times New Roman" w:hAnsi="Times New Roman"/>
                <w:color w:val="auto"/>
                <w:highlight w:val="none"/>
              </w:rPr>
            </w:pPr>
            <w:r>
              <w:rPr>
                <w:rFonts w:hint="eastAsia" w:ascii="Times New Roman" w:hAnsi="Times New Roman"/>
                <w:color w:val="auto"/>
                <w:spacing w:val="20"/>
                <w:highlight w:val="none"/>
              </w:rPr>
              <w:t>产品/项目/参数</w:t>
            </w:r>
          </w:p>
        </w:tc>
        <w:tc>
          <w:tcPr>
            <w:tcW w:w="2126" w:type="dxa"/>
            <w:vMerge w:val="restart"/>
            <w:vAlign w:val="center"/>
          </w:tcPr>
          <w:p>
            <w:pPr>
              <w:jc w:val="center"/>
              <w:rPr>
                <w:rFonts w:ascii="Times New Roman" w:hAnsi="Times New Roman"/>
                <w:color w:val="auto"/>
                <w:highlight w:val="none"/>
              </w:rPr>
            </w:pPr>
            <w:r>
              <w:rPr>
                <w:rFonts w:hint="eastAsia" w:ascii="Times New Roman" w:hAnsi="Times New Roman"/>
                <w:color w:val="auto"/>
                <w:highlight w:val="none"/>
              </w:rPr>
              <w:t>依据的标准（方法）名称及编号（含年号）</w:t>
            </w:r>
          </w:p>
        </w:tc>
        <w:tc>
          <w:tcPr>
            <w:tcW w:w="2835" w:type="dxa"/>
            <w:vMerge w:val="restart"/>
            <w:vAlign w:val="center"/>
          </w:tcPr>
          <w:p>
            <w:pPr>
              <w:jc w:val="center"/>
              <w:rPr>
                <w:rFonts w:ascii="Times New Roman" w:hAnsi="Times New Roman"/>
                <w:color w:val="auto"/>
                <w:highlight w:val="none"/>
              </w:rPr>
            </w:pPr>
            <w:r>
              <w:rPr>
                <w:rFonts w:hint="eastAsia" w:ascii="Times New Roman" w:hAnsi="Times New Roman"/>
                <w:color w:val="auto"/>
                <w:highlight w:val="none"/>
              </w:rPr>
              <w:t>所用仪器名称、型号、</w:t>
            </w:r>
          </w:p>
          <w:p>
            <w:pPr>
              <w:jc w:val="center"/>
              <w:rPr>
                <w:rFonts w:ascii="Times New Roman" w:hAnsi="Times New Roman"/>
                <w:color w:val="auto"/>
                <w:highlight w:val="none"/>
              </w:rPr>
            </w:pPr>
            <w:r>
              <w:rPr>
                <w:rFonts w:hint="eastAsia" w:ascii="Times New Roman" w:hAnsi="Times New Roman"/>
                <w:color w:val="auto"/>
                <w:highlight w:val="none"/>
              </w:rPr>
              <w:t>准确度</w:t>
            </w:r>
          </w:p>
        </w:tc>
        <w:tc>
          <w:tcPr>
            <w:tcW w:w="1134" w:type="dxa"/>
            <w:vMerge w:val="restart"/>
            <w:vAlign w:val="center"/>
          </w:tcPr>
          <w:p>
            <w:pPr>
              <w:jc w:val="center"/>
              <w:rPr>
                <w:rFonts w:ascii="Times New Roman" w:hAnsi="Times New Roman"/>
                <w:color w:val="auto"/>
                <w:highlight w:val="none"/>
              </w:rPr>
            </w:pPr>
            <w:r>
              <w:rPr>
                <w:rFonts w:hint="eastAsia" w:ascii="Times New Roman" w:hAnsi="Times New Roman"/>
                <w:color w:val="auto"/>
                <w:highlight w:val="none"/>
              </w:rPr>
              <w:t>考核形式/</w:t>
            </w:r>
          </w:p>
          <w:p>
            <w:pPr>
              <w:jc w:val="center"/>
              <w:rPr>
                <w:rFonts w:ascii="Times New Roman" w:hAnsi="Times New Roman"/>
                <w:color w:val="auto"/>
                <w:highlight w:val="none"/>
              </w:rPr>
            </w:pPr>
            <w:r>
              <w:rPr>
                <w:rFonts w:hint="eastAsia" w:ascii="Times New Roman" w:hAnsi="Times New Roman"/>
                <w:color w:val="auto"/>
                <w:highlight w:val="none"/>
              </w:rPr>
              <w:t>样品来源</w:t>
            </w:r>
          </w:p>
        </w:tc>
        <w:tc>
          <w:tcPr>
            <w:tcW w:w="1134" w:type="dxa"/>
            <w:vMerge w:val="restart"/>
            <w:vAlign w:val="center"/>
          </w:tcPr>
          <w:p>
            <w:pPr>
              <w:jc w:val="center"/>
              <w:rPr>
                <w:rFonts w:ascii="Times New Roman" w:hAnsi="Times New Roman"/>
                <w:color w:val="auto"/>
                <w:highlight w:val="none"/>
              </w:rPr>
            </w:pPr>
            <w:r>
              <w:rPr>
                <w:rFonts w:hint="eastAsia" w:ascii="Times New Roman" w:hAnsi="Times New Roman"/>
                <w:color w:val="auto"/>
                <w:highlight w:val="none"/>
              </w:rPr>
              <w:t>检验检测人员</w:t>
            </w:r>
          </w:p>
        </w:tc>
        <w:tc>
          <w:tcPr>
            <w:tcW w:w="2545" w:type="dxa"/>
            <w:vMerge w:val="restart"/>
            <w:vAlign w:val="center"/>
          </w:tcPr>
          <w:p>
            <w:pPr>
              <w:jc w:val="center"/>
              <w:rPr>
                <w:rFonts w:ascii="Times New Roman" w:hAnsi="Times New Roman"/>
                <w:color w:val="auto"/>
                <w:highlight w:val="none"/>
              </w:rPr>
            </w:pPr>
            <w:r>
              <w:rPr>
                <w:rFonts w:hint="eastAsia" w:ascii="Times New Roman" w:hAnsi="Times New Roman"/>
                <w:color w:val="auto"/>
                <w:highlight w:val="none"/>
              </w:rPr>
              <w:t>结论</w:t>
            </w:r>
          </w:p>
          <w:p>
            <w:pPr>
              <w:rPr>
                <w:rFonts w:ascii="Times New Roman" w:hAnsi="Times New Roman"/>
                <w:color w:val="auto"/>
                <w:highlight w:val="none"/>
              </w:rPr>
            </w:pPr>
            <w:r>
              <w:rPr>
                <w:rFonts w:ascii="Times New Roman" w:hAnsi="Times New Roman"/>
                <w:color w:val="auto"/>
                <w:highlight w:val="none"/>
              </w:rPr>
              <w:t>(</w:t>
            </w:r>
            <w:r>
              <w:rPr>
                <w:rFonts w:hint="eastAsia" w:ascii="Times New Roman" w:hAnsi="Times New Roman"/>
                <w:color w:val="auto"/>
                <w:highlight w:val="none"/>
              </w:rPr>
              <w:t>见证试验应至少有评价结论：其他考核</w:t>
            </w:r>
          </w:p>
          <w:p>
            <w:pPr>
              <w:rPr>
                <w:rFonts w:ascii="Times New Roman" w:hAnsi="Times New Roman"/>
                <w:color w:val="auto"/>
                <w:highlight w:val="none"/>
              </w:rPr>
            </w:pPr>
            <w:r>
              <w:rPr>
                <w:rFonts w:hint="eastAsia" w:ascii="Times New Roman" w:hAnsi="Times New Roman"/>
                <w:color w:val="auto"/>
                <w:highlight w:val="none"/>
              </w:rPr>
              <w:t>形式应描述出实验结果和结论。</w:t>
            </w:r>
            <w:r>
              <w:rPr>
                <w:rFonts w:ascii="Times New Roman" w:hAnsi="Times New Roman"/>
                <w:color w:val="auto"/>
                <w:highlight w:val="none"/>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0" w:hRule="atLeast"/>
          <w:jc w:val="center"/>
        </w:trPr>
        <w:tc>
          <w:tcPr>
            <w:tcW w:w="651" w:type="dxa"/>
            <w:vMerge w:val="continue"/>
            <w:vAlign w:val="center"/>
          </w:tcPr>
          <w:p>
            <w:pPr>
              <w:jc w:val="center"/>
              <w:rPr>
                <w:rFonts w:ascii="Times New Roman" w:hAnsi="Times New Roman"/>
                <w:color w:val="auto"/>
                <w:sz w:val="24"/>
                <w:highlight w:val="none"/>
              </w:rPr>
            </w:pPr>
          </w:p>
        </w:tc>
        <w:tc>
          <w:tcPr>
            <w:tcW w:w="1751" w:type="dxa"/>
            <w:vMerge w:val="continue"/>
            <w:vAlign w:val="center"/>
          </w:tcPr>
          <w:p>
            <w:pPr>
              <w:jc w:val="center"/>
              <w:rPr>
                <w:rFonts w:ascii="Times New Roman" w:hAnsi="Times New Roman"/>
                <w:color w:val="auto"/>
                <w:sz w:val="24"/>
                <w:highlight w:val="none"/>
              </w:rPr>
            </w:pPr>
          </w:p>
        </w:tc>
        <w:tc>
          <w:tcPr>
            <w:tcW w:w="709" w:type="dxa"/>
            <w:vAlign w:val="center"/>
          </w:tcPr>
          <w:p>
            <w:pPr>
              <w:widowControl/>
              <w:spacing w:line="120" w:lineRule="atLeast"/>
              <w:jc w:val="center"/>
              <w:rPr>
                <w:rFonts w:ascii="Times New Roman" w:hAnsi="Times New Roman"/>
                <w:color w:val="auto"/>
                <w:spacing w:val="20"/>
                <w:highlight w:val="none"/>
              </w:rPr>
            </w:pPr>
            <w:r>
              <w:rPr>
                <w:rFonts w:hint="eastAsia" w:ascii="Times New Roman" w:hAnsi="Times New Roman"/>
                <w:color w:val="auto"/>
                <w:spacing w:val="20"/>
                <w:highlight w:val="none"/>
              </w:rPr>
              <w:t>序号</w:t>
            </w:r>
          </w:p>
        </w:tc>
        <w:tc>
          <w:tcPr>
            <w:tcW w:w="1276" w:type="dxa"/>
            <w:vAlign w:val="center"/>
          </w:tcPr>
          <w:p>
            <w:pPr>
              <w:widowControl/>
              <w:spacing w:line="120" w:lineRule="atLeast"/>
              <w:jc w:val="center"/>
              <w:rPr>
                <w:rFonts w:ascii="Times New Roman" w:hAnsi="Times New Roman"/>
                <w:color w:val="auto"/>
                <w:spacing w:val="20"/>
                <w:highlight w:val="none"/>
              </w:rPr>
            </w:pPr>
            <w:r>
              <w:rPr>
                <w:rFonts w:hint="eastAsia" w:ascii="Times New Roman" w:hAnsi="Times New Roman"/>
                <w:color w:val="auto"/>
                <w:spacing w:val="20"/>
                <w:highlight w:val="none"/>
              </w:rPr>
              <w:t>名称</w:t>
            </w:r>
          </w:p>
        </w:tc>
        <w:tc>
          <w:tcPr>
            <w:tcW w:w="2126" w:type="dxa"/>
            <w:vMerge w:val="continue"/>
            <w:vAlign w:val="center"/>
          </w:tcPr>
          <w:p>
            <w:pPr>
              <w:jc w:val="center"/>
              <w:rPr>
                <w:rFonts w:ascii="Times New Roman" w:hAnsi="Times New Roman"/>
                <w:color w:val="auto"/>
                <w:sz w:val="24"/>
                <w:highlight w:val="none"/>
              </w:rPr>
            </w:pPr>
          </w:p>
        </w:tc>
        <w:tc>
          <w:tcPr>
            <w:tcW w:w="2835" w:type="dxa"/>
            <w:vMerge w:val="continue"/>
            <w:vAlign w:val="center"/>
          </w:tcPr>
          <w:p>
            <w:pPr>
              <w:jc w:val="center"/>
              <w:rPr>
                <w:rFonts w:ascii="Times New Roman" w:hAnsi="Times New Roman"/>
                <w:color w:val="auto"/>
                <w:sz w:val="24"/>
                <w:highlight w:val="none"/>
              </w:rPr>
            </w:pPr>
          </w:p>
        </w:tc>
        <w:tc>
          <w:tcPr>
            <w:tcW w:w="1134" w:type="dxa"/>
            <w:vMerge w:val="continue"/>
            <w:vAlign w:val="center"/>
          </w:tcPr>
          <w:p>
            <w:pPr>
              <w:jc w:val="center"/>
              <w:rPr>
                <w:rFonts w:ascii="Times New Roman" w:hAnsi="Times New Roman"/>
                <w:color w:val="auto"/>
                <w:sz w:val="24"/>
                <w:highlight w:val="none"/>
              </w:rPr>
            </w:pPr>
          </w:p>
        </w:tc>
        <w:tc>
          <w:tcPr>
            <w:tcW w:w="1134" w:type="dxa"/>
            <w:vMerge w:val="continue"/>
            <w:vAlign w:val="center"/>
          </w:tcPr>
          <w:p>
            <w:pPr>
              <w:jc w:val="center"/>
              <w:rPr>
                <w:rFonts w:ascii="Times New Roman" w:hAnsi="Times New Roman"/>
                <w:color w:val="auto"/>
                <w:sz w:val="24"/>
                <w:highlight w:val="none"/>
              </w:rPr>
            </w:pPr>
          </w:p>
        </w:tc>
        <w:tc>
          <w:tcPr>
            <w:tcW w:w="2545" w:type="dxa"/>
            <w:vMerge w:val="continue"/>
            <w:vAlign w:val="center"/>
          </w:tcPr>
          <w:p>
            <w:pPr>
              <w:jc w:val="center"/>
              <w:rPr>
                <w:rFonts w:ascii="Times New Roman" w:hAnsi="Times New Roman"/>
                <w:color w:val="auto"/>
                <w:sz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5" w:hRule="atLeast"/>
          <w:jc w:val="center"/>
        </w:trPr>
        <w:tc>
          <w:tcPr>
            <w:tcW w:w="651" w:type="dxa"/>
            <w:vAlign w:val="center"/>
          </w:tcPr>
          <w:p>
            <w:pPr>
              <w:jc w:val="center"/>
              <w:rPr>
                <w:rFonts w:ascii="Times New Roman" w:hAnsi="Times New Roman"/>
                <w:color w:val="auto"/>
                <w:szCs w:val="21"/>
                <w:highlight w:val="none"/>
              </w:rPr>
            </w:pPr>
            <w:r>
              <w:rPr>
                <w:rFonts w:hint="eastAsia" w:ascii="Times New Roman" w:hAnsi="Times New Roman"/>
                <w:color w:val="auto"/>
                <w:szCs w:val="21"/>
                <w:highlight w:val="none"/>
              </w:rPr>
              <w:t>一</w:t>
            </w:r>
          </w:p>
        </w:tc>
        <w:tc>
          <w:tcPr>
            <w:tcW w:w="1751" w:type="dxa"/>
            <w:vAlign w:val="center"/>
          </w:tcPr>
          <w:p>
            <w:pPr>
              <w:jc w:val="center"/>
              <w:rPr>
                <w:rFonts w:ascii="Times New Roman" w:hAnsi="Times New Roman"/>
                <w:color w:val="auto"/>
                <w:szCs w:val="21"/>
                <w:highlight w:val="none"/>
              </w:rPr>
            </w:pPr>
            <w:r>
              <w:rPr>
                <w:rFonts w:hint="eastAsia" w:ascii="Times New Roman" w:hAnsi="Times New Roman"/>
                <w:color w:val="auto"/>
                <w:szCs w:val="21"/>
                <w:highlight w:val="none"/>
              </w:rPr>
              <w:t>岩土工程</w:t>
            </w:r>
          </w:p>
        </w:tc>
        <w:tc>
          <w:tcPr>
            <w:tcW w:w="709" w:type="dxa"/>
            <w:vAlign w:val="center"/>
          </w:tcPr>
          <w:p>
            <w:pPr>
              <w:widowControl/>
              <w:spacing w:line="120" w:lineRule="atLeast"/>
              <w:jc w:val="center"/>
              <w:rPr>
                <w:rFonts w:ascii="Times New Roman" w:hAnsi="Times New Roman"/>
                <w:color w:val="auto"/>
                <w:spacing w:val="20"/>
                <w:szCs w:val="21"/>
                <w:highlight w:val="none"/>
              </w:rPr>
            </w:pPr>
          </w:p>
        </w:tc>
        <w:tc>
          <w:tcPr>
            <w:tcW w:w="1276" w:type="dxa"/>
            <w:vAlign w:val="center"/>
          </w:tcPr>
          <w:p>
            <w:pPr>
              <w:widowControl/>
              <w:spacing w:line="120" w:lineRule="atLeast"/>
              <w:jc w:val="center"/>
              <w:rPr>
                <w:rFonts w:ascii="Times New Roman" w:hAnsi="Times New Roman"/>
                <w:color w:val="auto"/>
                <w:spacing w:val="20"/>
                <w:szCs w:val="21"/>
                <w:highlight w:val="none"/>
              </w:rPr>
            </w:pPr>
          </w:p>
        </w:tc>
        <w:tc>
          <w:tcPr>
            <w:tcW w:w="2126" w:type="dxa"/>
            <w:vAlign w:val="center"/>
          </w:tcPr>
          <w:p>
            <w:pPr>
              <w:jc w:val="center"/>
              <w:rPr>
                <w:rFonts w:ascii="Times New Roman" w:hAnsi="Times New Roman"/>
                <w:color w:val="auto"/>
                <w:szCs w:val="21"/>
                <w:highlight w:val="none"/>
              </w:rPr>
            </w:pPr>
          </w:p>
        </w:tc>
        <w:tc>
          <w:tcPr>
            <w:tcW w:w="2835" w:type="dxa"/>
            <w:vAlign w:val="center"/>
          </w:tcPr>
          <w:p>
            <w:pPr>
              <w:jc w:val="center"/>
              <w:rPr>
                <w:rFonts w:ascii="Times New Roman" w:hAnsi="Times New Roman"/>
                <w:color w:val="auto"/>
                <w:szCs w:val="21"/>
                <w:highlight w:val="none"/>
              </w:rPr>
            </w:pPr>
          </w:p>
        </w:tc>
        <w:tc>
          <w:tcPr>
            <w:tcW w:w="1134" w:type="dxa"/>
            <w:vAlign w:val="center"/>
          </w:tcPr>
          <w:p>
            <w:pPr>
              <w:jc w:val="center"/>
              <w:rPr>
                <w:rFonts w:ascii="Times New Roman" w:hAnsi="Times New Roman"/>
                <w:color w:val="auto"/>
                <w:szCs w:val="21"/>
                <w:highlight w:val="none"/>
              </w:rPr>
            </w:pPr>
          </w:p>
        </w:tc>
        <w:tc>
          <w:tcPr>
            <w:tcW w:w="1134" w:type="dxa"/>
            <w:vAlign w:val="center"/>
          </w:tcPr>
          <w:p>
            <w:pPr>
              <w:jc w:val="center"/>
              <w:rPr>
                <w:rFonts w:ascii="Times New Roman" w:hAnsi="Times New Roman"/>
                <w:color w:val="auto"/>
                <w:szCs w:val="21"/>
                <w:highlight w:val="none"/>
              </w:rPr>
            </w:pPr>
          </w:p>
        </w:tc>
        <w:tc>
          <w:tcPr>
            <w:tcW w:w="2545" w:type="dxa"/>
            <w:vAlign w:val="center"/>
          </w:tcPr>
          <w:p>
            <w:pPr>
              <w:jc w:val="center"/>
              <w:rPr>
                <w:rFonts w:ascii="Times New Roman" w:hAnsi="Times New Roman"/>
                <w:color w:val="auto"/>
                <w:sz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5" w:hRule="atLeast"/>
          <w:jc w:val="center"/>
        </w:trPr>
        <w:tc>
          <w:tcPr>
            <w:tcW w:w="651" w:type="dxa"/>
          </w:tcPr>
          <w:p>
            <w:pPr>
              <w:rPr>
                <w:rFonts w:ascii="Times New Roman" w:hAnsi="Times New Roman"/>
                <w:color w:val="auto"/>
                <w:szCs w:val="21"/>
                <w:highlight w:val="none"/>
              </w:rPr>
            </w:pPr>
            <w:r>
              <w:rPr>
                <w:rFonts w:hint="eastAsia" w:ascii="Times New Roman" w:hAnsi="Times New Roman"/>
                <w:color w:val="auto"/>
                <w:szCs w:val="21"/>
                <w:highlight w:val="none"/>
              </w:rPr>
              <w:t>1</w:t>
            </w:r>
          </w:p>
        </w:tc>
        <w:tc>
          <w:tcPr>
            <w:tcW w:w="1751" w:type="dxa"/>
          </w:tcPr>
          <w:p>
            <w:pPr>
              <w:rPr>
                <w:rFonts w:ascii="Times New Roman" w:hAnsi="Times New Roman"/>
                <w:color w:val="auto"/>
                <w:szCs w:val="21"/>
                <w:highlight w:val="none"/>
              </w:rPr>
            </w:pPr>
            <w:r>
              <w:rPr>
                <w:rFonts w:hint="eastAsia" w:ascii="Times New Roman" w:hAnsi="Times New Roman"/>
                <w:color w:val="auto"/>
                <w:szCs w:val="21"/>
                <w:highlight w:val="none"/>
              </w:rPr>
              <w:t>岩石（体）/岩体</w:t>
            </w:r>
          </w:p>
        </w:tc>
        <w:tc>
          <w:tcPr>
            <w:tcW w:w="709" w:type="dxa"/>
          </w:tcPr>
          <w:p>
            <w:pPr>
              <w:rPr>
                <w:rFonts w:ascii="Times New Roman" w:hAnsi="Times New Roman"/>
                <w:color w:val="auto"/>
                <w:szCs w:val="21"/>
                <w:highlight w:val="none"/>
              </w:rPr>
            </w:pPr>
            <w:r>
              <w:rPr>
                <w:rFonts w:hint="eastAsia" w:ascii="Times New Roman" w:hAnsi="Times New Roman"/>
                <w:color w:val="auto"/>
                <w:szCs w:val="21"/>
                <w:highlight w:val="none"/>
              </w:rPr>
              <w:t>1/1.1</w:t>
            </w:r>
          </w:p>
        </w:tc>
        <w:tc>
          <w:tcPr>
            <w:tcW w:w="1276" w:type="dxa"/>
          </w:tcPr>
          <w:p>
            <w:pPr>
              <w:rPr>
                <w:rFonts w:ascii="Times New Roman" w:hAnsi="Times New Roman"/>
                <w:color w:val="auto"/>
                <w:szCs w:val="21"/>
                <w:highlight w:val="none"/>
              </w:rPr>
            </w:pPr>
            <w:r>
              <w:rPr>
                <w:rFonts w:hint="eastAsia" w:ascii="Times New Roman" w:hAnsi="Times New Roman"/>
                <w:color w:val="auto"/>
                <w:szCs w:val="21"/>
                <w:highlight w:val="none"/>
              </w:rPr>
              <w:t>弹性模量</w:t>
            </w:r>
          </w:p>
        </w:tc>
        <w:tc>
          <w:tcPr>
            <w:tcW w:w="2126" w:type="dxa"/>
          </w:tcPr>
          <w:p>
            <w:pPr>
              <w:rPr>
                <w:rFonts w:ascii="Times New Roman" w:hAnsi="Times New Roman"/>
                <w:color w:val="auto"/>
                <w:szCs w:val="21"/>
                <w:highlight w:val="none"/>
              </w:rPr>
            </w:pPr>
          </w:p>
        </w:tc>
        <w:tc>
          <w:tcPr>
            <w:tcW w:w="2835" w:type="dxa"/>
          </w:tcPr>
          <w:p>
            <w:pPr>
              <w:rPr>
                <w:rFonts w:ascii="Times New Roman" w:hAnsi="Times New Roman"/>
                <w:color w:val="auto"/>
                <w:szCs w:val="21"/>
                <w:highlight w:val="none"/>
              </w:rPr>
            </w:pPr>
          </w:p>
        </w:tc>
        <w:tc>
          <w:tcPr>
            <w:tcW w:w="1134" w:type="dxa"/>
            <w:vAlign w:val="center"/>
          </w:tcPr>
          <w:p>
            <w:pPr>
              <w:jc w:val="center"/>
              <w:rPr>
                <w:rFonts w:ascii="Times New Roman" w:hAnsi="Times New Roman"/>
                <w:color w:val="auto"/>
                <w:szCs w:val="21"/>
                <w:highlight w:val="none"/>
              </w:rPr>
            </w:pPr>
          </w:p>
        </w:tc>
        <w:tc>
          <w:tcPr>
            <w:tcW w:w="1134" w:type="dxa"/>
            <w:vAlign w:val="center"/>
          </w:tcPr>
          <w:p>
            <w:pPr>
              <w:jc w:val="center"/>
              <w:rPr>
                <w:rFonts w:ascii="Times New Roman" w:hAnsi="Times New Roman"/>
                <w:color w:val="auto"/>
                <w:szCs w:val="21"/>
                <w:highlight w:val="none"/>
              </w:rPr>
            </w:pPr>
            <w:r>
              <w:rPr>
                <w:rFonts w:hint="eastAsia" w:ascii="Times New Roman" w:hAnsi="Times New Roman"/>
                <w:color w:val="auto"/>
                <w:szCs w:val="21"/>
                <w:highlight w:val="none"/>
              </w:rPr>
              <w:t>①</w:t>
            </w:r>
            <w:r>
              <w:rPr>
                <w:rFonts w:ascii="Times New Roman" w:hAnsi="Times New Roman"/>
                <w:color w:val="auto"/>
                <w:szCs w:val="21"/>
                <w:highlight w:val="none"/>
              </w:rPr>
              <w:t>×××</w:t>
            </w:r>
            <w:r>
              <w:rPr>
                <w:rFonts w:hint="eastAsia" w:ascii="Times New Roman" w:hAnsi="Times New Roman"/>
                <w:color w:val="auto"/>
                <w:szCs w:val="21"/>
                <w:highlight w:val="none"/>
              </w:rPr>
              <w:t xml:space="preserve">  </w:t>
            </w:r>
          </w:p>
        </w:tc>
        <w:tc>
          <w:tcPr>
            <w:tcW w:w="2545" w:type="dxa"/>
          </w:tcPr>
          <w:p>
            <w:pPr>
              <w:spacing w:line="360" w:lineRule="exact"/>
              <w:rPr>
                <w:rFonts w:ascii="Times New Roman" w:hAnsi="Times New Roman"/>
                <w:color w:val="auto"/>
                <w:sz w:val="24"/>
                <w:highlight w:val="none"/>
              </w:rPr>
            </w:pPr>
            <w:r>
              <w:rPr>
                <w:rFonts w:hint="eastAsia" w:ascii="Times New Roman" w:hAnsi="Times New Roman"/>
                <w:color w:val="auto"/>
                <w:sz w:val="24"/>
                <w:highlight w:val="none"/>
              </w:rPr>
              <w:t>通过/不通过，见《现场试验结果评价表》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6" w:hRule="atLeast"/>
          <w:jc w:val="center"/>
        </w:trPr>
        <w:tc>
          <w:tcPr>
            <w:tcW w:w="651" w:type="dxa"/>
          </w:tcPr>
          <w:p>
            <w:pPr>
              <w:rPr>
                <w:rFonts w:ascii="Times New Roman" w:hAnsi="Times New Roman"/>
                <w:color w:val="auto"/>
                <w:szCs w:val="21"/>
                <w:highlight w:val="none"/>
              </w:rPr>
            </w:pPr>
          </w:p>
        </w:tc>
        <w:tc>
          <w:tcPr>
            <w:tcW w:w="1751" w:type="dxa"/>
          </w:tcPr>
          <w:p>
            <w:pPr>
              <w:rPr>
                <w:rFonts w:ascii="Times New Roman" w:hAnsi="Times New Roman"/>
                <w:color w:val="auto"/>
                <w:szCs w:val="21"/>
                <w:highlight w:val="none"/>
              </w:rPr>
            </w:pPr>
          </w:p>
        </w:tc>
        <w:tc>
          <w:tcPr>
            <w:tcW w:w="709" w:type="dxa"/>
          </w:tcPr>
          <w:p>
            <w:pPr>
              <w:rPr>
                <w:rFonts w:ascii="Times New Roman" w:hAnsi="Times New Roman"/>
                <w:color w:val="auto"/>
                <w:szCs w:val="21"/>
                <w:highlight w:val="none"/>
              </w:rPr>
            </w:pPr>
            <w:r>
              <w:rPr>
                <w:rFonts w:hint="eastAsia" w:ascii="Times New Roman" w:hAnsi="Times New Roman"/>
                <w:color w:val="auto"/>
                <w:szCs w:val="21"/>
                <w:highlight w:val="none"/>
              </w:rPr>
              <w:t>2/1.2</w:t>
            </w:r>
          </w:p>
        </w:tc>
        <w:tc>
          <w:tcPr>
            <w:tcW w:w="1276" w:type="dxa"/>
          </w:tcPr>
          <w:p>
            <w:pPr>
              <w:rPr>
                <w:rFonts w:ascii="Times New Roman" w:hAnsi="Times New Roman"/>
                <w:color w:val="auto"/>
                <w:szCs w:val="21"/>
                <w:highlight w:val="none"/>
              </w:rPr>
            </w:pPr>
            <w:r>
              <w:rPr>
                <w:rFonts w:hint="eastAsia" w:ascii="Times New Roman" w:hAnsi="Times New Roman"/>
                <w:color w:val="auto"/>
                <w:szCs w:val="21"/>
                <w:highlight w:val="none"/>
              </w:rPr>
              <w:t>变形模量</w:t>
            </w:r>
          </w:p>
        </w:tc>
        <w:tc>
          <w:tcPr>
            <w:tcW w:w="2126" w:type="dxa"/>
          </w:tcPr>
          <w:p>
            <w:pPr>
              <w:rPr>
                <w:rFonts w:ascii="Times New Roman" w:hAnsi="Times New Roman"/>
                <w:color w:val="auto"/>
                <w:szCs w:val="21"/>
                <w:highlight w:val="none"/>
              </w:rPr>
            </w:pPr>
          </w:p>
        </w:tc>
        <w:tc>
          <w:tcPr>
            <w:tcW w:w="2835" w:type="dxa"/>
          </w:tcPr>
          <w:p>
            <w:pPr>
              <w:rPr>
                <w:rFonts w:ascii="Times New Roman" w:hAnsi="Times New Roman"/>
                <w:color w:val="auto"/>
                <w:szCs w:val="21"/>
                <w:highlight w:val="none"/>
              </w:rPr>
            </w:pPr>
          </w:p>
        </w:tc>
        <w:tc>
          <w:tcPr>
            <w:tcW w:w="1134" w:type="dxa"/>
            <w:vAlign w:val="center"/>
          </w:tcPr>
          <w:p>
            <w:pPr>
              <w:rPr>
                <w:rFonts w:ascii="Times New Roman" w:hAnsi="Times New Roman"/>
                <w:color w:val="auto"/>
                <w:szCs w:val="21"/>
                <w:highlight w:val="none"/>
              </w:rPr>
            </w:pPr>
          </w:p>
          <w:p>
            <w:pPr>
              <w:rPr>
                <w:rFonts w:ascii="Times New Roman" w:hAnsi="Times New Roman"/>
                <w:color w:val="auto"/>
                <w:szCs w:val="21"/>
                <w:highlight w:val="none"/>
              </w:rPr>
            </w:pPr>
          </w:p>
        </w:tc>
        <w:tc>
          <w:tcPr>
            <w:tcW w:w="1134" w:type="dxa"/>
            <w:vAlign w:val="center"/>
          </w:tcPr>
          <w:p>
            <w:pPr>
              <w:jc w:val="center"/>
              <w:rPr>
                <w:rFonts w:ascii="Times New Roman" w:hAnsi="Times New Roman"/>
                <w:color w:val="auto"/>
                <w:szCs w:val="21"/>
                <w:highlight w:val="none"/>
              </w:rPr>
            </w:pPr>
            <w:r>
              <w:rPr>
                <w:rFonts w:hint="eastAsia" w:ascii="Times New Roman" w:hAnsi="Times New Roman"/>
                <w:color w:val="auto"/>
                <w:szCs w:val="21"/>
                <w:highlight w:val="none"/>
              </w:rPr>
              <w:t>①</w:t>
            </w:r>
            <w:r>
              <w:rPr>
                <w:rFonts w:ascii="Times New Roman" w:hAnsi="Times New Roman"/>
                <w:color w:val="auto"/>
                <w:szCs w:val="21"/>
                <w:highlight w:val="none"/>
              </w:rPr>
              <w:t>×××</w:t>
            </w:r>
          </w:p>
        </w:tc>
        <w:tc>
          <w:tcPr>
            <w:tcW w:w="2545" w:type="dxa"/>
          </w:tcPr>
          <w:p>
            <w:pPr>
              <w:rPr>
                <w:rFonts w:ascii="Times New Roman" w:hAnsi="Times New Roman"/>
                <w:color w:val="auto"/>
                <w:sz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651" w:type="dxa"/>
          </w:tcPr>
          <w:p>
            <w:pPr>
              <w:rPr>
                <w:rFonts w:ascii="Times New Roman" w:hAnsi="Times New Roman"/>
                <w:color w:val="auto"/>
                <w:szCs w:val="21"/>
                <w:highlight w:val="none"/>
              </w:rPr>
            </w:pPr>
          </w:p>
        </w:tc>
        <w:tc>
          <w:tcPr>
            <w:tcW w:w="1751" w:type="dxa"/>
          </w:tcPr>
          <w:p>
            <w:pPr>
              <w:rPr>
                <w:rFonts w:ascii="Times New Roman" w:hAnsi="Times New Roman"/>
                <w:color w:val="auto"/>
                <w:szCs w:val="21"/>
                <w:highlight w:val="none"/>
              </w:rPr>
            </w:pPr>
            <w:r>
              <w:rPr>
                <w:rFonts w:ascii="Times New Roman" w:hAnsi="Times New Roman"/>
                <w:color w:val="auto"/>
                <w:szCs w:val="21"/>
                <w:highlight w:val="none"/>
              </w:rPr>
              <w:t>###</w:t>
            </w:r>
          </w:p>
        </w:tc>
        <w:tc>
          <w:tcPr>
            <w:tcW w:w="709" w:type="dxa"/>
          </w:tcPr>
          <w:p>
            <w:pPr>
              <w:rPr>
                <w:rFonts w:ascii="Times New Roman" w:hAnsi="Times New Roman"/>
                <w:color w:val="auto"/>
                <w:szCs w:val="21"/>
                <w:highlight w:val="none"/>
              </w:rPr>
            </w:pPr>
            <w:r>
              <w:rPr>
                <w:rFonts w:hint="eastAsia" w:ascii="Times New Roman" w:hAnsi="Times New Roman"/>
                <w:color w:val="auto"/>
                <w:szCs w:val="21"/>
                <w:highlight w:val="none"/>
              </w:rPr>
              <w:t>3/</w:t>
            </w:r>
          </w:p>
        </w:tc>
        <w:tc>
          <w:tcPr>
            <w:tcW w:w="1276" w:type="dxa"/>
          </w:tcPr>
          <w:p>
            <w:pPr>
              <w:rPr>
                <w:rFonts w:ascii="Times New Roman" w:hAnsi="Times New Roman"/>
                <w:color w:val="auto"/>
                <w:szCs w:val="21"/>
                <w:highlight w:val="none"/>
                <w:lang w:bidi="ar"/>
              </w:rPr>
            </w:pPr>
            <w:r>
              <w:rPr>
                <w:rFonts w:ascii="Times New Roman" w:hAnsi="Times New Roman"/>
                <w:color w:val="auto"/>
                <w:szCs w:val="21"/>
                <w:highlight w:val="none"/>
              </w:rPr>
              <w:t>###</w:t>
            </w:r>
          </w:p>
        </w:tc>
        <w:tc>
          <w:tcPr>
            <w:tcW w:w="2126" w:type="dxa"/>
          </w:tcPr>
          <w:p>
            <w:pPr>
              <w:rPr>
                <w:rFonts w:ascii="Times New Roman" w:hAnsi="Times New Roman"/>
                <w:color w:val="auto"/>
                <w:szCs w:val="21"/>
                <w:highlight w:val="none"/>
                <w:lang w:bidi="ar"/>
              </w:rPr>
            </w:pPr>
            <w:r>
              <w:rPr>
                <w:rFonts w:ascii="Times New Roman" w:hAnsi="Times New Roman"/>
                <w:color w:val="auto"/>
                <w:szCs w:val="21"/>
                <w:highlight w:val="none"/>
              </w:rPr>
              <w:t>###</w:t>
            </w:r>
          </w:p>
        </w:tc>
        <w:tc>
          <w:tcPr>
            <w:tcW w:w="2835" w:type="dxa"/>
          </w:tcPr>
          <w:p>
            <w:pPr>
              <w:rPr>
                <w:rFonts w:ascii="Times New Roman" w:hAnsi="Times New Roman"/>
                <w:color w:val="auto"/>
                <w:szCs w:val="21"/>
                <w:highlight w:val="none"/>
              </w:rPr>
            </w:pPr>
          </w:p>
        </w:tc>
        <w:tc>
          <w:tcPr>
            <w:tcW w:w="1134" w:type="dxa"/>
          </w:tcPr>
          <w:p>
            <w:pPr>
              <w:rPr>
                <w:rFonts w:ascii="Times New Roman" w:hAnsi="Times New Roman"/>
                <w:color w:val="auto"/>
                <w:szCs w:val="21"/>
                <w:highlight w:val="none"/>
              </w:rPr>
            </w:pPr>
          </w:p>
        </w:tc>
        <w:tc>
          <w:tcPr>
            <w:tcW w:w="1134" w:type="dxa"/>
          </w:tcPr>
          <w:p>
            <w:pPr>
              <w:rPr>
                <w:rFonts w:ascii="Times New Roman" w:hAnsi="Times New Roman"/>
                <w:color w:val="auto"/>
                <w:szCs w:val="21"/>
                <w:highlight w:val="none"/>
              </w:rPr>
            </w:pPr>
          </w:p>
        </w:tc>
        <w:tc>
          <w:tcPr>
            <w:tcW w:w="2545" w:type="dxa"/>
          </w:tcPr>
          <w:p>
            <w:pPr>
              <w:rPr>
                <w:rFonts w:ascii="Times New Roman" w:hAnsi="Times New Roman"/>
                <w:color w:val="auto"/>
                <w:sz w:val="24"/>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1" w:hRule="atLeast"/>
          <w:jc w:val="center"/>
        </w:trPr>
        <w:tc>
          <w:tcPr>
            <w:tcW w:w="651" w:type="dxa"/>
          </w:tcPr>
          <w:p>
            <w:pPr>
              <w:rPr>
                <w:rFonts w:ascii="Times New Roman" w:hAnsi="Times New Roman"/>
                <w:color w:val="auto"/>
                <w:szCs w:val="21"/>
                <w:highlight w:val="none"/>
              </w:rPr>
            </w:pPr>
            <w:r>
              <w:rPr>
                <w:rFonts w:hint="eastAsia" w:ascii="Times New Roman" w:hAnsi="Times New Roman"/>
                <w:color w:val="auto"/>
                <w:szCs w:val="21"/>
                <w:highlight w:val="none"/>
              </w:rPr>
              <w:t>二</w:t>
            </w:r>
          </w:p>
        </w:tc>
        <w:tc>
          <w:tcPr>
            <w:tcW w:w="1751" w:type="dxa"/>
          </w:tcPr>
          <w:p>
            <w:pPr>
              <w:rPr>
                <w:rFonts w:ascii="Times New Roman" w:hAnsi="Times New Roman"/>
                <w:color w:val="auto"/>
                <w:szCs w:val="21"/>
                <w:highlight w:val="none"/>
              </w:rPr>
            </w:pPr>
            <w:r>
              <w:rPr>
                <w:rFonts w:hint="eastAsia" w:ascii="Times New Roman" w:hAnsi="Times New Roman"/>
                <w:color w:val="auto"/>
                <w:szCs w:val="21"/>
                <w:highlight w:val="none"/>
              </w:rPr>
              <w:t>混凝土工程</w:t>
            </w:r>
          </w:p>
        </w:tc>
        <w:tc>
          <w:tcPr>
            <w:tcW w:w="709" w:type="dxa"/>
          </w:tcPr>
          <w:p>
            <w:pPr>
              <w:rPr>
                <w:rFonts w:ascii="Times New Roman" w:hAnsi="Times New Roman"/>
                <w:color w:val="auto"/>
                <w:szCs w:val="21"/>
                <w:highlight w:val="none"/>
              </w:rPr>
            </w:pPr>
          </w:p>
        </w:tc>
        <w:tc>
          <w:tcPr>
            <w:tcW w:w="1276" w:type="dxa"/>
          </w:tcPr>
          <w:p>
            <w:pPr>
              <w:rPr>
                <w:rFonts w:ascii="Times New Roman" w:hAnsi="Times New Roman"/>
                <w:color w:val="auto"/>
                <w:szCs w:val="21"/>
                <w:highlight w:val="none"/>
              </w:rPr>
            </w:pPr>
          </w:p>
        </w:tc>
        <w:tc>
          <w:tcPr>
            <w:tcW w:w="2126" w:type="dxa"/>
          </w:tcPr>
          <w:p>
            <w:pPr>
              <w:rPr>
                <w:rFonts w:ascii="Times New Roman" w:hAnsi="Times New Roman"/>
                <w:color w:val="auto"/>
                <w:szCs w:val="21"/>
                <w:highlight w:val="none"/>
              </w:rPr>
            </w:pPr>
          </w:p>
        </w:tc>
        <w:tc>
          <w:tcPr>
            <w:tcW w:w="2835" w:type="dxa"/>
          </w:tcPr>
          <w:p>
            <w:pPr>
              <w:rPr>
                <w:rFonts w:ascii="Times New Roman" w:hAnsi="Times New Roman"/>
                <w:color w:val="auto"/>
                <w:szCs w:val="21"/>
                <w:highlight w:val="none"/>
              </w:rPr>
            </w:pPr>
          </w:p>
        </w:tc>
        <w:tc>
          <w:tcPr>
            <w:tcW w:w="1134" w:type="dxa"/>
          </w:tcPr>
          <w:p>
            <w:pPr>
              <w:rPr>
                <w:rFonts w:ascii="Times New Roman" w:hAnsi="Times New Roman"/>
                <w:color w:val="auto"/>
                <w:szCs w:val="21"/>
                <w:highlight w:val="none"/>
              </w:rPr>
            </w:pPr>
          </w:p>
        </w:tc>
        <w:tc>
          <w:tcPr>
            <w:tcW w:w="1134" w:type="dxa"/>
          </w:tcPr>
          <w:p>
            <w:pPr>
              <w:rPr>
                <w:rFonts w:ascii="Times New Roman" w:hAnsi="Times New Roman"/>
                <w:color w:val="auto"/>
                <w:szCs w:val="21"/>
                <w:highlight w:val="none"/>
              </w:rPr>
            </w:pPr>
          </w:p>
        </w:tc>
        <w:tc>
          <w:tcPr>
            <w:tcW w:w="2545" w:type="dxa"/>
          </w:tcPr>
          <w:p>
            <w:pPr>
              <w:rPr>
                <w:rFonts w:ascii="Times New Roman" w:hAnsi="Times New Roman"/>
                <w:color w:val="auto"/>
                <w:sz w:val="24"/>
                <w:highlight w:val="none"/>
              </w:rPr>
            </w:pPr>
          </w:p>
        </w:tc>
      </w:tr>
    </w:tbl>
    <w:p>
      <w:pPr>
        <w:adjustRightInd w:val="0"/>
        <w:spacing w:line="360" w:lineRule="exact"/>
        <w:ind w:right="431"/>
        <w:rPr>
          <w:rFonts w:ascii="Times New Roman" w:hAnsi="Times New Roman"/>
          <w:color w:val="auto"/>
          <w:sz w:val="24"/>
          <w:highlight w:val="none"/>
        </w:rPr>
      </w:pPr>
      <w:r>
        <w:rPr>
          <w:rFonts w:hint="eastAsia" w:ascii="Times New Roman" w:hAnsi="Times New Roman"/>
          <w:color w:val="auto"/>
          <w:sz w:val="24"/>
          <w:highlight w:val="none"/>
        </w:rPr>
        <w:t>检测单位法定代表人或被授权人（适用时）签名：</w:t>
      </w:r>
      <w:r>
        <w:rPr>
          <w:rFonts w:hint="eastAsia" w:ascii="Times New Roman" w:hAnsi="Times New Roman" w:eastAsia="黑体"/>
          <w:color w:val="auto"/>
          <w:szCs w:val="21"/>
          <w:highlight w:val="none"/>
        </w:rPr>
        <w:t>王某某</w:t>
      </w:r>
      <w:r>
        <w:rPr>
          <w:rFonts w:hint="eastAsia" w:ascii="Times New Roman" w:hAnsi="Times New Roman" w:eastAsia="黑体"/>
          <w:i/>
          <w:iCs/>
          <w:color w:val="auto"/>
          <w:szCs w:val="21"/>
          <w:highlight w:val="none"/>
        </w:rPr>
        <w:t>（本人签字）</w:t>
      </w:r>
    </w:p>
    <w:p>
      <w:pPr>
        <w:adjustRightInd w:val="0"/>
        <w:spacing w:line="360" w:lineRule="exact"/>
        <w:ind w:right="431"/>
        <w:rPr>
          <w:rFonts w:ascii="Times New Roman" w:hAnsi="Times New Roman"/>
          <w:color w:val="auto"/>
          <w:sz w:val="24"/>
          <w:highlight w:val="none"/>
        </w:rPr>
      </w:pPr>
      <w:r>
        <w:rPr>
          <w:rFonts w:hint="eastAsia" w:ascii="Times New Roman" w:hAnsi="Times New Roman"/>
          <w:color w:val="auto"/>
          <w:sz w:val="24"/>
          <w:highlight w:val="none"/>
        </w:rPr>
        <w:t xml:space="preserve">评审人员签名：    </w:t>
      </w:r>
      <w:r>
        <w:rPr>
          <w:rFonts w:hint="eastAsia" w:ascii="Times New Roman" w:hAnsi="Times New Roman" w:eastAsia="黑体"/>
          <w:i/>
          <w:iCs/>
          <w:color w:val="auto"/>
          <w:szCs w:val="21"/>
          <w:highlight w:val="none"/>
        </w:rPr>
        <w:t>涉及的评审员本人签名</w:t>
      </w:r>
      <w:r>
        <w:rPr>
          <w:rFonts w:hint="eastAsia" w:ascii="Times New Roman" w:hAnsi="Times New Roman"/>
          <w:color w:val="auto"/>
          <w:sz w:val="24"/>
          <w:highlight w:val="none"/>
        </w:rPr>
        <w:t xml:space="preserve">                                                           评审组长签名：</w:t>
      </w:r>
      <w:r>
        <w:rPr>
          <w:rFonts w:hint="eastAsia" w:ascii="Times New Roman" w:hAnsi="Times New Roman" w:eastAsia="黑体"/>
          <w:color w:val="auto"/>
          <w:szCs w:val="21"/>
          <w:highlight w:val="none"/>
        </w:rPr>
        <w:t>张三</w:t>
      </w:r>
      <w:r>
        <w:rPr>
          <w:rFonts w:hint="eastAsia" w:ascii="Times New Roman" w:hAnsi="Times New Roman" w:eastAsia="黑体"/>
          <w:i/>
          <w:iCs/>
          <w:color w:val="auto"/>
          <w:szCs w:val="21"/>
          <w:highlight w:val="none"/>
        </w:rPr>
        <w:t>（本人签名）</w:t>
      </w:r>
    </w:p>
    <w:p>
      <w:pPr>
        <w:rPr>
          <w:rFonts w:ascii="Times New Roman" w:hAnsi="Times New Roman"/>
          <w:color w:val="auto"/>
          <w:sz w:val="18"/>
          <w:highlight w:val="none"/>
        </w:rPr>
      </w:pPr>
      <w:r>
        <w:rPr>
          <w:rFonts w:hint="eastAsia" w:ascii="Times New Roman" w:hAnsi="Times New Roman"/>
          <w:color w:val="auto"/>
          <w:sz w:val="18"/>
          <w:highlight w:val="none"/>
        </w:rPr>
        <w:t>注：①本栏目按流水号填写，应标出对应的申请项目序号；</w:t>
      </w:r>
    </w:p>
    <w:p>
      <w:pPr>
        <w:ind w:firstLine="324" w:firstLineChars="200"/>
        <w:rPr>
          <w:rFonts w:ascii="Times New Roman" w:hAnsi="Times New Roman"/>
          <w:color w:val="auto"/>
          <w:sz w:val="18"/>
          <w:highlight w:val="none"/>
        </w:rPr>
      </w:pPr>
      <w:r>
        <w:rPr>
          <w:rFonts w:hint="eastAsia" w:ascii="Times New Roman" w:hAnsi="Times New Roman" w:eastAsia="等线" w:cs="等线"/>
          <w:color w:val="auto"/>
          <w:sz w:val="18"/>
          <w:highlight w:val="none"/>
        </w:rPr>
        <w:t>②</w:t>
      </w:r>
      <w:r>
        <w:rPr>
          <w:rFonts w:ascii="Times New Roman" w:hAnsi="Times New Roman"/>
          <w:color w:val="auto"/>
          <w:sz w:val="18"/>
          <w:highlight w:val="none"/>
        </w:rPr>
        <w:t>首次评审或者扩项评审的现场考核项目需覆盖申请能力的所有类别、参数或设备</w:t>
      </w:r>
      <w:r>
        <w:rPr>
          <w:rFonts w:hint="eastAsia" w:ascii="Times New Roman" w:hAnsi="Times New Roman"/>
          <w:color w:val="auto"/>
          <w:sz w:val="18"/>
          <w:highlight w:val="none"/>
        </w:rPr>
        <w:t>，</w:t>
      </w:r>
      <w:r>
        <w:rPr>
          <w:rFonts w:ascii="Times New Roman" w:hAnsi="Times New Roman"/>
          <w:color w:val="auto"/>
          <w:sz w:val="18"/>
          <w:highlight w:val="none"/>
        </w:rPr>
        <w:t>复查换证评审和地址变更时可根据具体情况酌情减少</w:t>
      </w:r>
      <w:r>
        <w:rPr>
          <w:rFonts w:hint="eastAsia" w:ascii="Times New Roman" w:hAnsi="Times New Roman"/>
          <w:color w:val="auto"/>
          <w:sz w:val="18"/>
          <w:highlight w:val="none"/>
        </w:rPr>
        <w:t>；</w:t>
      </w:r>
    </w:p>
    <w:p>
      <w:pPr>
        <w:ind w:firstLine="324" w:firstLineChars="200"/>
        <w:rPr>
          <w:rFonts w:ascii="Times New Roman" w:hAnsi="Times New Roman"/>
          <w:color w:val="auto"/>
          <w:sz w:val="18"/>
          <w:highlight w:val="none"/>
        </w:rPr>
      </w:pPr>
      <w:r>
        <w:rPr>
          <w:rFonts w:hint="eastAsia" w:ascii="Times New Roman" w:hAnsi="Times New Roman"/>
          <w:color w:val="auto"/>
          <w:sz w:val="18"/>
          <w:highlight w:val="none"/>
        </w:rPr>
        <w:t>③考核形式可选择报告验证、现场实验（</w:t>
      </w:r>
      <w:r>
        <w:rPr>
          <w:rFonts w:ascii="Times New Roman" w:hAnsi="Times New Roman"/>
          <w:color w:val="auto"/>
          <w:sz w:val="18"/>
          <w:highlight w:val="none"/>
        </w:rPr>
        <w:t>可采取见证试验、盲样考核；也可采取人员比对、仪器比对</w:t>
      </w:r>
      <w:r>
        <w:rPr>
          <w:rFonts w:hint="eastAsia" w:ascii="Times New Roman" w:hAnsi="Times New Roman"/>
          <w:color w:val="auto"/>
          <w:sz w:val="18"/>
          <w:highlight w:val="none"/>
        </w:rPr>
        <w:t>）；</w:t>
      </w:r>
    </w:p>
    <w:p>
      <w:pPr>
        <w:ind w:firstLine="324" w:firstLineChars="200"/>
        <w:rPr>
          <w:rFonts w:ascii="Times New Roman" w:hAnsi="Times New Roman"/>
          <w:color w:val="auto"/>
          <w:sz w:val="18"/>
          <w:highlight w:val="none"/>
        </w:rPr>
      </w:pPr>
      <w:r>
        <w:rPr>
          <w:rFonts w:hint="eastAsia" w:ascii="Times New Roman" w:hAnsi="Times New Roman"/>
          <w:color w:val="auto"/>
          <w:sz w:val="18"/>
          <w:highlight w:val="none"/>
        </w:rPr>
        <w:t>④</w:t>
      </w:r>
      <w:r>
        <w:rPr>
          <w:rFonts w:ascii="Times New Roman" w:hAnsi="Times New Roman"/>
          <w:color w:val="auto"/>
          <w:sz w:val="18"/>
          <w:highlight w:val="none"/>
        </w:rPr>
        <w:t>样品来源包括评审组提供和检验检测机构自备</w:t>
      </w:r>
      <w:r>
        <w:rPr>
          <w:rFonts w:hint="eastAsia" w:ascii="Times New Roman" w:hAnsi="Times New Roman"/>
          <w:color w:val="auto"/>
          <w:sz w:val="18"/>
          <w:highlight w:val="none"/>
        </w:rPr>
        <w:t>；</w:t>
      </w:r>
    </w:p>
    <w:p>
      <w:pPr>
        <w:ind w:firstLine="324" w:firstLineChars="200"/>
        <w:rPr>
          <w:rFonts w:ascii="Times New Roman" w:hAnsi="Times New Roman"/>
          <w:color w:val="auto"/>
          <w:sz w:val="18"/>
          <w:highlight w:val="none"/>
        </w:rPr>
      </w:pPr>
      <w:r>
        <w:rPr>
          <w:rFonts w:ascii="Times New Roman" w:hAnsi="Times New Roman"/>
          <w:color w:val="auto"/>
          <w:sz w:val="18"/>
          <w:highlight w:val="none"/>
        </w:rPr>
        <w:fldChar w:fldCharType="begin"/>
      </w:r>
      <w:r>
        <w:rPr>
          <w:rFonts w:ascii="Times New Roman" w:hAnsi="Times New Roman"/>
          <w:color w:val="auto"/>
          <w:sz w:val="18"/>
          <w:highlight w:val="none"/>
        </w:rPr>
        <w:instrText xml:space="preserve"> </w:instrText>
      </w:r>
      <w:r>
        <w:rPr>
          <w:rFonts w:hint="eastAsia" w:ascii="Times New Roman" w:hAnsi="Times New Roman"/>
          <w:color w:val="auto"/>
          <w:sz w:val="18"/>
          <w:highlight w:val="none"/>
        </w:rPr>
        <w:instrText xml:space="preserve">= 5 \* GB3</w:instrText>
      </w:r>
      <w:r>
        <w:rPr>
          <w:rFonts w:ascii="Times New Roman" w:hAnsi="Times New Roman"/>
          <w:color w:val="auto"/>
          <w:sz w:val="18"/>
          <w:highlight w:val="none"/>
        </w:rPr>
        <w:instrText xml:space="preserve"> </w:instrText>
      </w:r>
      <w:r>
        <w:rPr>
          <w:rFonts w:ascii="Times New Roman" w:hAnsi="Times New Roman"/>
          <w:color w:val="auto"/>
          <w:sz w:val="18"/>
          <w:highlight w:val="none"/>
        </w:rPr>
        <w:fldChar w:fldCharType="separate"/>
      </w:r>
      <w:r>
        <w:rPr>
          <w:rFonts w:hint="eastAsia" w:ascii="Times New Roman" w:hAnsi="Times New Roman"/>
          <w:color w:val="auto"/>
          <w:sz w:val="18"/>
          <w:highlight w:val="none"/>
        </w:rPr>
        <w:t>⑤</w:t>
      </w:r>
      <w:r>
        <w:rPr>
          <w:rFonts w:ascii="Times New Roman" w:hAnsi="Times New Roman"/>
          <w:color w:val="auto"/>
          <w:sz w:val="18"/>
          <w:highlight w:val="none"/>
        </w:rPr>
        <w:fldChar w:fldCharType="end"/>
      </w:r>
      <w:r>
        <w:rPr>
          <w:rFonts w:hint="eastAsia" w:ascii="Times New Roman" w:hAnsi="Times New Roman"/>
          <w:color w:val="auto"/>
          <w:sz w:val="18"/>
          <w:highlight w:val="none"/>
        </w:rPr>
        <w:t>多场所评审的，按评审场所分别填写；</w:t>
      </w:r>
    </w:p>
    <w:p>
      <w:pPr>
        <w:ind w:firstLine="324" w:firstLineChars="200"/>
        <w:rPr>
          <w:rFonts w:ascii="Times New Roman" w:hAnsi="Times New Roman"/>
          <w:color w:val="auto"/>
          <w:sz w:val="18"/>
          <w:highlight w:val="none"/>
        </w:rPr>
      </w:pPr>
      <w:r>
        <w:rPr>
          <w:rFonts w:ascii="Times New Roman" w:hAnsi="Times New Roman"/>
          <w:color w:val="auto"/>
          <w:sz w:val="18"/>
          <w:highlight w:val="none"/>
        </w:rPr>
        <w:fldChar w:fldCharType="begin"/>
      </w:r>
      <w:r>
        <w:rPr>
          <w:rFonts w:ascii="Times New Roman" w:hAnsi="Times New Roman"/>
          <w:color w:val="auto"/>
          <w:sz w:val="18"/>
          <w:highlight w:val="none"/>
        </w:rPr>
        <w:instrText xml:space="preserve"> </w:instrText>
      </w:r>
      <w:r>
        <w:rPr>
          <w:rFonts w:hint="eastAsia" w:ascii="Times New Roman" w:hAnsi="Times New Roman"/>
          <w:color w:val="auto"/>
          <w:sz w:val="18"/>
          <w:highlight w:val="none"/>
        </w:rPr>
        <w:instrText xml:space="preserve">= 6 \* GB3</w:instrText>
      </w:r>
      <w:r>
        <w:rPr>
          <w:rFonts w:ascii="Times New Roman" w:hAnsi="Times New Roman"/>
          <w:color w:val="auto"/>
          <w:sz w:val="18"/>
          <w:highlight w:val="none"/>
        </w:rPr>
        <w:instrText xml:space="preserve"> </w:instrText>
      </w:r>
      <w:r>
        <w:rPr>
          <w:rFonts w:ascii="Times New Roman" w:hAnsi="Times New Roman"/>
          <w:color w:val="auto"/>
          <w:sz w:val="18"/>
          <w:highlight w:val="none"/>
        </w:rPr>
        <w:fldChar w:fldCharType="separate"/>
      </w:r>
      <w:r>
        <w:rPr>
          <w:rFonts w:hint="eastAsia" w:ascii="Times New Roman" w:hAnsi="Times New Roman"/>
          <w:color w:val="auto"/>
          <w:sz w:val="18"/>
          <w:highlight w:val="none"/>
        </w:rPr>
        <w:t>⑥</w:t>
      </w:r>
      <w:r>
        <w:rPr>
          <w:rFonts w:ascii="Times New Roman" w:hAnsi="Times New Roman"/>
          <w:color w:val="auto"/>
          <w:sz w:val="18"/>
          <w:highlight w:val="none"/>
        </w:rPr>
        <w:fldChar w:fldCharType="end"/>
      </w:r>
      <w:r>
        <w:rPr>
          <w:rFonts w:ascii="Times New Roman" w:hAnsi="Times New Roman"/>
          <w:color w:val="auto"/>
          <w:sz w:val="18"/>
          <w:highlight w:val="none"/>
        </w:rPr>
        <w:t>考核结论</w:t>
      </w:r>
      <w:r>
        <w:rPr>
          <w:rFonts w:hint="eastAsia" w:ascii="Times New Roman" w:hAnsi="Times New Roman"/>
          <w:color w:val="auto"/>
          <w:sz w:val="18"/>
          <w:highlight w:val="none"/>
        </w:rPr>
        <w:t>为不通过</w:t>
      </w:r>
      <w:r>
        <w:rPr>
          <w:rFonts w:ascii="Times New Roman" w:hAnsi="Times New Roman"/>
          <w:color w:val="auto"/>
          <w:sz w:val="18"/>
          <w:highlight w:val="none"/>
        </w:rPr>
        <w:t>的应说明原因</w:t>
      </w:r>
      <w:r>
        <w:rPr>
          <w:rFonts w:hint="eastAsia" w:ascii="Times New Roman" w:hAnsi="Times New Roman"/>
          <w:color w:val="auto"/>
          <w:sz w:val="18"/>
          <w:highlight w:val="none"/>
        </w:rPr>
        <w:t>.</w:t>
      </w:r>
    </w:p>
    <w:p>
      <w:pPr>
        <w:rPr>
          <w:rFonts w:ascii="Times New Roman" w:hAnsi="Times New Roman"/>
          <w:color w:val="auto"/>
          <w:sz w:val="18"/>
          <w:highlight w:val="none"/>
        </w:rPr>
        <w:sectPr>
          <w:pgSz w:w="16838" w:h="11905" w:orient="landscape"/>
          <w:pgMar w:top="1417" w:right="1474" w:bottom="1134" w:left="1587" w:header="851" w:footer="992" w:gutter="0"/>
          <w:cols w:space="0" w:num="1"/>
          <w:titlePg/>
          <w:docGrid w:type="linesAndChars" w:linePitch="297" w:charSpace="-3787"/>
        </w:sectPr>
      </w:pPr>
    </w:p>
    <w:p>
      <w:pPr>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lang w:eastAsia="zh-CN"/>
        </w:rPr>
        <w:t>表</w:t>
      </w:r>
      <w:r>
        <w:rPr>
          <w:rFonts w:hint="eastAsia" w:ascii="Times New Roman" w:hAnsi="Times New Roman" w:eastAsia="黑体" w:cs="黑体"/>
          <w:color w:val="auto"/>
          <w:sz w:val="32"/>
          <w:szCs w:val="32"/>
          <w:highlight w:val="none"/>
          <w:lang w:val="en-US" w:eastAsia="zh-CN"/>
        </w:rPr>
        <w:t>7-1</w:t>
      </w:r>
    </w:p>
    <w:p>
      <w:pPr>
        <w:adjustRightInd w:val="0"/>
        <w:snapToGrid w:val="0"/>
        <w:spacing w:line="300" w:lineRule="auto"/>
        <w:jc w:val="center"/>
        <w:rPr>
          <w:rFonts w:hint="eastAsia" w:ascii="Times New Roman" w:hAnsi="Times New Roman" w:eastAsia="方正小标宋简体"/>
          <w:bCs/>
          <w:color w:val="auto"/>
          <w:sz w:val="44"/>
          <w:szCs w:val="44"/>
          <w:highlight w:val="none"/>
        </w:rPr>
      </w:pPr>
      <w:r>
        <w:rPr>
          <w:rFonts w:hint="eastAsia" w:ascii="Times New Roman" w:hAnsi="Times New Roman" w:eastAsia="方正小标宋简体"/>
          <w:bCs/>
          <w:color w:val="auto"/>
          <w:sz w:val="44"/>
          <w:szCs w:val="44"/>
          <w:highlight w:val="none"/>
        </w:rPr>
        <w:t>现场试验结果评价表</w:t>
      </w:r>
    </w:p>
    <w:p>
      <w:pPr>
        <w:adjustRightInd w:val="0"/>
        <w:snapToGrid w:val="0"/>
        <w:spacing w:line="300" w:lineRule="auto"/>
        <w:rPr>
          <w:rFonts w:ascii="Times New Roman" w:hAnsi="Times New Roman"/>
          <w:color w:val="auto"/>
          <w:sz w:val="24"/>
          <w:highlight w:val="none"/>
        </w:rPr>
      </w:pPr>
      <w:r>
        <w:rPr>
          <w:rFonts w:hint="eastAsia" w:ascii="Times New Roman" w:hAnsi="Times New Roman" w:eastAsia="仿宋" w:cs="仿宋"/>
          <w:color w:val="auto"/>
          <w:sz w:val="24"/>
          <w:highlight w:val="none"/>
        </w:rPr>
        <w:t>检测单位名称：</w:t>
      </w:r>
      <w:r>
        <w:rPr>
          <w:rFonts w:hint="eastAsia" w:ascii="Times New Roman" w:hAnsi="Times New Roman"/>
          <w:color w:val="auto"/>
          <w:sz w:val="24"/>
          <w:highlight w:val="none"/>
        </w:rPr>
        <w:t xml:space="preserve">                                  </w:t>
      </w:r>
    </w:p>
    <w:p>
      <w:pPr>
        <w:tabs>
          <w:tab w:val="left" w:pos="9680"/>
        </w:tabs>
        <w:spacing w:line="380" w:lineRule="exact"/>
        <w:ind w:left="7680" w:hanging="7680" w:hangingChars="3200"/>
        <w:jc w:val="left"/>
        <w:rPr>
          <w:rFonts w:hint="eastAsia" w:ascii="Times New Roman" w:hAnsi="Times New Roman"/>
          <w:color w:val="auto"/>
          <w:kern w:val="0"/>
          <w:szCs w:val="18"/>
          <w:highlight w:val="none"/>
        </w:rPr>
      </w:pPr>
      <w:r>
        <w:rPr>
          <w:rFonts w:hint="eastAsia" w:ascii="Times New Roman" w:hAnsi="Times New Roman" w:eastAsia="仿宋" w:cs="仿宋"/>
          <w:color w:val="auto"/>
          <w:sz w:val="24"/>
          <w:highlight w:val="none"/>
        </w:rPr>
        <w:t xml:space="preserve">检测场所地址： </w:t>
      </w:r>
      <w:r>
        <w:rPr>
          <w:rFonts w:hint="eastAsia" w:ascii="Times New Roman" w:hAnsi="Times New Roman"/>
          <w:color w:val="auto"/>
          <w:sz w:val="24"/>
          <w:highlight w:val="none"/>
        </w:rPr>
        <w:t xml:space="preserve">                                         </w:t>
      </w:r>
      <w:r>
        <w:rPr>
          <w:rFonts w:hint="eastAsia" w:ascii="Times New Roman" w:hAnsi="Times New Roman"/>
          <w:color w:val="auto"/>
          <w:highlight w:val="none"/>
        </w:rPr>
        <w:t xml:space="preserve">  </w:t>
      </w:r>
      <w:r>
        <w:rPr>
          <w:rFonts w:hint="eastAsia" w:ascii="Times New Roman" w:hAnsi="Times New Roman"/>
          <w:color w:val="auto"/>
          <w:sz w:val="24"/>
          <w:highlight w:val="none"/>
        </w:rPr>
        <w:t xml:space="preserve">   第1页，共1页  </w:t>
      </w:r>
      <w:r>
        <w:rPr>
          <w:rFonts w:hint="eastAsia" w:ascii="Times New Roman" w:hAnsi="Times New Roman"/>
          <w:color w:val="auto"/>
          <w:highlight w:val="none"/>
        </w:rPr>
        <w:t xml:space="preserve">                               </w:t>
      </w:r>
    </w:p>
    <w:tbl>
      <w:tblPr>
        <w:tblStyle w:val="15"/>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7" w:hRule="atLeast"/>
          <w:jc w:val="center"/>
        </w:trPr>
        <w:tc>
          <w:tcPr>
            <w:tcW w:w="9320" w:type="dxa"/>
            <w:tcBorders>
              <w:top w:val="single" w:color="auto" w:sz="4" w:space="0"/>
              <w:left w:val="single" w:color="auto" w:sz="4" w:space="0"/>
              <w:bottom w:val="single" w:color="auto" w:sz="4" w:space="0"/>
              <w:right w:val="single" w:color="auto" w:sz="4" w:space="0"/>
            </w:tcBorders>
          </w:tcPr>
          <w:p>
            <w:pPr>
              <w:tabs>
                <w:tab w:val="left" w:pos="9680"/>
              </w:tabs>
              <w:spacing w:line="380" w:lineRule="exact"/>
              <w:rPr>
                <w:rFonts w:ascii="Times New Roman" w:hAnsi="Times New Roman"/>
                <w:b/>
                <w:color w:val="auto"/>
                <w:sz w:val="24"/>
                <w:highlight w:val="none"/>
              </w:rPr>
            </w:pPr>
            <w:r>
              <w:rPr>
                <w:rFonts w:hint="eastAsia" w:ascii="Times New Roman" w:hAnsi="Times New Roman"/>
                <w:b/>
                <w:color w:val="auto"/>
                <w:sz w:val="24"/>
                <w:highlight w:val="none"/>
              </w:rPr>
              <w:t>现场试验结果综述及评价：</w:t>
            </w:r>
          </w:p>
          <w:p>
            <w:pPr>
              <w:wordWrap w:val="0"/>
              <w:spacing w:line="259" w:lineRule="auto"/>
              <w:ind w:left="20" w:right="480"/>
              <w:rPr>
                <w:rFonts w:hint="eastAsia" w:ascii="Times New Roman" w:hAnsi="Times New Roman" w:eastAsia="仿宋" w:cs="仿宋"/>
                <w:color w:val="auto"/>
                <w:sz w:val="24"/>
                <w:highlight w:val="none"/>
              </w:rPr>
            </w:pPr>
            <w:r>
              <w:rPr>
                <w:rFonts w:hint="eastAsia" w:ascii="Times New Roman" w:hAnsi="Times New Roman"/>
                <w:b/>
                <w:color w:val="auto"/>
                <w:highlight w:val="none"/>
              </w:rPr>
              <w:t xml:space="preserve"> </w:t>
            </w:r>
            <w:r>
              <w:rPr>
                <w:rFonts w:hint="eastAsia" w:ascii="Times New Roman" w:hAnsi="Times New Roman" w:eastAsia="仿宋" w:cs="仿宋"/>
                <w:color w:val="auto"/>
                <w:sz w:val="24"/>
                <w:highlight w:val="none"/>
              </w:rPr>
              <w:t>评审组对该单位8个大类8项10个参数进行现场试验，所抽取参数占申请参数的比例为55%。本次试验涵盖了1领域，涉及了</w:t>
            </w:r>
            <w:r>
              <w:rPr>
                <w:rFonts w:ascii="Times New Roman" w:hAnsi="Times New Roman" w:eastAsia="仿宋" w:cs="仿宋"/>
                <w:color w:val="auto"/>
                <w:sz w:val="24"/>
                <w:highlight w:val="none"/>
              </w:rPr>
              <w:t>微机控制粗粒土直剪试验机、</w:t>
            </w:r>
            <w:r>
              <w:rPr>
                <w:rFonts w:hint="eastAsia" w:ascii="Times New Roman" w:hAnsi="Times New Roman" w:cs="宋体"/>
                <w:color w:val="auto"/>
                <w:szCs w:val="21"/>
                <w:highlight w:val="none"/>
              </w:rPr>
              <w:t>微机控制电子压折一体试验机</w:t>
            </w:r>
            <w:r>
              <w:rPr>
                <w:rFonts w:ascii="Times New Roman" w:hAnsi="Times New Roman" w:eastAsia="仿宋" w:cs="仿宋"/>
                <w:color w:val="auto"/>
                <w:sz w:val="24"/>
                <w:highlight w:val="none"/>
              </w:rPr>
              <w:t>、岩体变形检测仪、土壤相对密度试验仪</w:t>
            </w:r>
            <w:r>
              <w:rPr>
                <w:rFonts w:hint="eastAsia" w:ascii="Times New Roman" w:hAnsi="Times New Roman" w:eastAsia="仿宋" w:cs="仿宋"/>
                <w:color w:val="auto"/>
                <w:sz w:val="24"/>
                <w:highlight w:val="none"/>
              </w:rPr>
              <w:t>、</w:t>
            </w:r>
            <w:r>
              <w:rPr>
                <w:rFonts w:ascii="Times New Roman" w:hAnsi="Times New Roman" w:eastAsia="仿宋" w:cs="仿宋"/>
                <w:color w:val="auto"/>
                <w:sz w:val="24"/>
                <w:highlight w:val="none"/>
              </w:rPr>
              <w:t>数字直流电桥</w:t>
            </w:r>
            <w:r>
              <w:rPr>
                <w:rFonts w:hint="eastAsia" w:ascii="Times New Roman" w:hAnsi="Times New Roman" w:eastAsia="仿宋" w:cs="仿宋"/>
                <w:color w:val="auto"/>
                <w:sz w:val="24"/>
                <w:highlight w:val="none"/>
              </w:rPr>
              <w:t>，覆盖了本次申报参数的主要仪器设备，参加试验的检验检测人员共多少人；采取考核的方式为见证试验。本次现场考核通过率为100％。具体考核项目结果如下：</w:t>
            </w:r>
          </w:p>
          <w:p>
            <w:pPr>
              <w:numPr>
                <w:ilvl w:val="0"/>
                <w:numId w:val="1"/>
              </w:numPr>
              <w:spacing w:line="400" w:lineRule="exact"/>
              <w:jc w:val="left"/>
              <w:textAlignment w:val="center"/>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盲样考核：无</w:t>
            </w:r>
          </w:p>
          <w:p>
            <w:pPr>
              <w:numPr>
                <w:ilvl w:val="0"/>
                <w:numId w:val="1"/>
              </w:numPr>
              <w:spacing w:line="400" w:lineRule="exact"/>
              <w:jc w:val="left"/>
              <w:textAlignment w:val="center"/>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人员比对：无</w:t>
            </w:r>
          </w:p>
          <w:p>
            <w:pPr>
              <w:numPr>
                <w:ilvl w:val="0"/>
                <w:numId w:val="1"/>
              </w:numPr>
              <w:spacing w:line="400" w:lineRule="exact"/>
              <w:jc w:val="left"/>
              <w:textAlignment w:val="center"/>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设备比对：无</w:t>
            </w:r>
          </w:p>
          <w:p>
            <w:pPr>
              <w:numPr>
                <w:ilvl w:val="0"/>
                <w:numId w:val="1"/>
              </w:numPr>
              <w:spacing w:line="400" w:lineRule="exact"/>
              <w:jc w:val="left"/>
              <w:textAlignment w:val="center"/>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样品复测：无</w:t>
            </w:r>
          </w:p>
          <w:p>
            <w:pPr>
              <w:spacing w:line="400" w:lineRule="exact"/>
              <w:jc w:val="left"/>
              <w:textAlignment w:val="center"/>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五、见证试验：</w:t>
            </w:r>
          </w:p>
          <w:p>
            <w:pPr>
              <w:spacing w:line="400" w:lineRule="exact"/>
              <w:ind w:firstLine="720" w:firstLineChars="300"/>
              <w:jc w:val="left"/>
              <w:textAlignment w:val="center"/>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考核10个参数，10个参数符合要求。</w:t>
            </w:r>
          </w:p>
          <w:p>
            <w:pPr>
              <w:wordWrap w:val="0"/>
              <w:spacing w:line="259" w:lineRule="auto"/>
              <w:ind w:right="48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六、经现场试验考核及对所出具的检验报告审查，评审组一致认为：</w:t>
            </w:r>
          </w:p>
          <w:p>
            <w:pPr>
              <w:wordWrap w:val="0"/>
              <w:spacing w:line="259" w:lineRule="auto"/>
              <w:ind w:left="20" w:right="48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1、在本次现场考核中，试验人员能够正确选择设备及标准。</w:t>
            </w:r>
          </w:p>
          <w:p>
            <w:pPr>
              <w:wordWrap w:val="0"/>
              <w:spacing w:line="259" w:lineRule="auto"/>
              <w:ind w:left="20" w:right="48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2、仪器设备及环境条件基本满足试验要求，所用仪器设备均在检定、校准周期之内。</w:t>
            </w:r>
          </w:p>
          <w:p>
            <w:pPr>
              <w:wordWrap w:val="0"/>
              <w:spacing w:line="259" w:lineRule="auto"/>
              <w:ind w:left="20" w:right="48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3、见证试验操作，检验检测报告符合申报标准要求。</w:t>
            </w:r>
          </w:p>
          <w:p>
            <w:pPr>
              <w:wordWrap w:val="0"/>
              <w:spacing w:line="259" w:lineRule="auto"/>
              <w:ind w:left="20" w:right="48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5、须完善校准结果计量确认。</w:t>
            </w:r>
          </w:p>
          <w:p>
            <w:pPr>
              <w:wordWrap w:val="0"/>
              <w:spacing w:line="259" w:lineRule="auto"/>
              <w:ind w:right="48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6、进一步熟悉申请项目／参数试验过程，完善仪器设备填写内容。</w:t>
            </w:r>
          </w:p>
          <w:p>
            <w:pPr>
              <w:wordWrap w:val="0"/>
              <w:spacing w:line="259" w:lineRule="auto"/>
              <w:ind w:left="20" w:right="48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7、加强人员对标准的学习和理解。</w:t>
            </w:r>
          </w:p>
          <w:p>
            <w:pPr>
              <w:wordWrap w:val="0"/>
              <w:spacing w:line="259" w:lineRule="auto"/>
              <w:ind w:left="20" w:right="48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8、加强安全教育培训，提高安全意识。</w:t>
            </w:r>
          </w:p>
          <w:p>
            <w:pPr>
              <w:wordWrap w:val="0"/>
              <w:spacing w:line="259" w:lineRule="auto"/>
              <w:ind w:left="20" w:right="48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9、完善作业指导书并加强培训贯彻。</w:t>
            </w:r>
          </w:p>
          <w:p>
            <w:pPr>
              <w:spacing w:line="400" w:lineRule="exact"/>
              <w:jc w:val="left"/>
              <w:textAlignment w:val="center"/>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七、希望该单位在今后的工作中，加强试验检测人员对标准的培训学习，规范试验检测操作，提高对标准的准确理解与实际操作水平，保证检测工作的质量。</w:t>
            </w:r>
          </w:p>
          <w:p>
            <w:pPr>
              <w:spacing w:line="400" w:lineRule="exact"/>
              <w:ind w:firstLine="630" w:firstLineChars="300"/>
              <w:jc w:val="left"/>
              <w:textAlignment w:val="center"/>
              <w:rPr>
                <w:rFonts w:ascii="Times New Roman" w:hAnsi="Times New Roman"/>
                <w:color w:val="auto"/>
                <w:highlight w:val="none"/>
              </w:rPr>
            </w:pPr>
          </w:p>
          <w:p>
            <w:pPr>
              <w:spacing w:line="400" w:lineRule="exact"/>
              <w:ind w:firstLine="630" w:firstLineChars="300"/>
              <w:jc w:val="left"/>
              <w:textAlignment w:val="center"/>
              <w:rPr>
                <w:rFonts w:ascii="Times New Roman" w:hAnsi="Times New Roman"/>
                <w:color w:val="auto"/>
                <w:highlight w:val="none"/>
              </w:rPr>
            </w:pPr>
          </w:p>
          <w:p>
            <w:pPr>
              <w:spacing w:line="400" w:lineRule="exact"/>
              <w:jc w:val="left"/>
              <w:textAlignment w:val="center"/>
              <w:rPr>
                <w:rFonts w:ascii="Times New Roman" w:hAnsi="Times New Roman"/>
                <w:b/>
                <w:color w:val="auto"/>
                <w:highlight w:val="none"/>
              </w:rPr>
            </w:pPr>
            <w:r>
              <w:rPr>
                <w:rFonts w:hint="eastAsia" w:ascii="Times New Roman" w:hAnsi="Times New Roman"/>
                <w:color w:val="auto"/>
                <w:sz w:val="24"/>
                <w:highlight w:val="none"/>
              </w:rPr>
              <w:t>评审人员签名：</w:t>
            </w:r>
            <w:r>
              <w:rPr>
                <w:rFonts w:ascii="Times New Roman" w:hAnsi="Times New Roman"/>
                <w:color w:val="auto"/>
                <w:sz w:val="24"/>
                <w:highlight w:val="none"/>
              </w:rPr>
              <w:t xml:space="preserve"> </w:t>
            </w:r>
          </w:p>
        </w:tc>
      </w:tr>
    </w:tbl>
    <w:p>
      <w:pPr>
        <w:widowControl/>
        <w:adjustRightInd w:val="0"/>
        <w:spacing w:before="160" w:beforeLines="50" w:after="320" w:afterLines="100"/>
        <w:ind w:right="433"/>
        <w:rPr>
          <w:rFonts w:hint="eastAsia" w:ascii="Times New Roman" w:hAnsi="Times New Roman" w:eastAsia="黑体"/>
          <w:i/>
          <w:iCs/>
          <w:color w:val="auto"/>
          <w:szCs w:val="21"/>
          <w:highlight w:val="none"/>
        </w:rPr>
        <w:sectPr>
          <w:pgSz w:w="11906" w:h="16838"/>
          <w:pgMar w:top="1701" w:right="1134" w:bottom="1417" w:left="1474" w:header="851" w:footer="992" w:gutter="0"/>
          <w:cols w:space="0" w:num="1"/>
          <w:docGrid w:type="lines" w:linePitch="320" w:charSpace="0"/>
        </w:sectPr>
      </w:pPr>
    </w:p>
    <w:p>
      <w:pPr>
        <w:rPr>
          <w:rFonts w:hint="eastAsia" w:ascii="Times New Roman" w:hAnsi="Times New Roman" w:eastAsia="黑体" w:cs="黑体"/>
          <w:color w:val="auto"/>
          <w:sz w:val="32"/>
          <w:szCs w:val="32"/>
          <w:highlight w:val="none"/>
          <w:lang w:eastAsia="zh-CN"/>
        </w:rPr>
      </w:pPr>
      <w:r>
        <w:rPr>
          <w:rFonts w:hint="eastAsia" w:ascii="Times New Roman" w:hAnsi="Times New Roman" w:eastAsia="黑体" w:cs="黑体"/>
          <w:color w:val="auto"/>
          <w:sz w:val="32"/>
          <w:szCs w:val="32"/>
          <w:highlight w:val="none"/>
          <w:lang w:eastAsia="zh-CN"/>
        </w:rPr>
        <w:t>表</w:t>
      </w:r>
      <w:r>
        <w:rPr>
          <w:rFonts w:hint="eastAsia" w:ascii="Times New Roman" w:hAnsi="Times New Roman" w:eastAsia="黑体" w:cs="黑体"/>
          <w:color w:val="auto"/>
          <w:sz w:val="32"/>
          <w:szCs w:val="32"/>
          <w:highlight w:val="none"/>
          <w:lang w:val="en-US" w:eastAsia="zh-CN"/>
        </w:rPr>
        <w:t>8</w:t>
      </w:r>
    </w:p>
    <w:p>
      <w:pPr>
        <w:jc w:val="center"/>
        <w:rPr>
          <w:rFonts w:ascii="Times New Roman" w:hAnsi="Times New Roman" w:eastAsia="方正小标宋简体"/>
          <w:color w:val="auto"/>
          <w:sz w:val="44"/>
          <w:szCs w:val="44"/>
          <w:highlight w:val="none"/>
        </w:rPr>
      </w:pPr>
      <w:r>
        <w:rPr>
          <w:rFonts w:hint="eastAsia" w:ascii="Times New Roman" w:hAnsi="Times New Roman" w:eastAsia="方正小标宋简体"/>
          <w:color w:val="auto"/>
          <w:sz w:val="44"/>
          <w:szCs w:val="44"/>
          <w:highlight w:val="none"/>
        </w:rPr>
        <w:t>整改完成记录、评审组长确认意见表</w:t>
      </w:r>
    </w:p>
    <w:p>
      <w:pPr>
        <w:adjustRightInd w:val="0"/>
        <w:snapToGrid w:val="0"/>
        <w:spacing w:line="300" w:lineRule="auto"/>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 xml:space="preserve">检测场所地址: </w:t>
      </w:r>
    </w:p>
    <w:tbl>
      <w:tblPr>
        <w:tblStyle w:val="15"/>
        <w:tblW w:w="9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7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tcPr>
          <w:p>
            <w:pPr>
              <w:adjustRightInd w:val="0"/>
              <w:snapToGrid w:val="0"/>
              <w:spacing w:line="300" w:lineRule="atLeast"/>
              <w:jc w:val="center"/>
              <w:rPr>
                <w:rFonts w:ascii="Times New Roman" w:hAnsi="Times New Roman"/>
                <w:color w:val="auto"/>
                <w:sz w:val="24"/>
                <w:highlight w:val="none"/>
              </w:rPr>
            </w:pPr>
            <w:r>
              <w:rPr>
                <w:rFonts w:hint="eastAsia" w:ascii="Times New Roman" w:hAnsi="Times New Roman"/>
                <w:color w:val="auto"/>
                <w:sz w:val="24"/>
                <w:highlight w:val="none"/>
              </w:rPr>
              <w:t>需整改</w:t>
            </w:r>
          </w:p>
          <w:p>
            <w:pPr>
              <w:adjustRightInd w:val="0"/>
              <w:snapToGrid w:val="0"/>
              <w:spacing w:line="300" w:lineRule="atLeast"/>
              <w:jc w:val="center"/>
              <w:rPr>
                <w:rFonts w:ascii="Times New Roman" w:hAnsi="Times New Roman"/>
                <w:color w:val="auto"/>
                <w:sz w:val="24"/>
                <w:highlight w:val="none"/>
              </w:rPr>
            </w:pPr>
            <w:r>
              <w:rPr>
                <w:rFonts w:hint="eastAsia" w:ascii="Times New Roman" w:hAnsi="Times New Roman"/>
                <w:color w:val="auto"/>
                <w:sz w:val="24"/>
                <w:highlight w:val="none"/>
              </w:rPr>
              <w:t>条款号</w:t>
            </w:r>
          </w:p>
        </w:tc>
        <w:tc>
          <w:tcPr>
            <w:tcW w:w="7731" w:type="dxa"/>
            <w:vAlign w:val="center"/>
          </w:tcPr>
          <w:p>
            <w:pPr>
              <w:adjustRightInd w:val="0"/>
              <w:snapToGrid w:val="0"/>
              <w:spacing w:line="440" w:lineRule="atLeast"/>
              <w:jc w:val="center"/>
              <w:rPr>
                <w:rFonts w:ascii="Times New Roman" w:hAnsi="Times New Roman"/>
                <w:color w:val="auto"/>
                <w:sz w:val="24"/>
                <w:highlight w:val="none"/>
              </w:rPr>
            </w:pPr>
            <w:r>
              <w:rPr>
                <w:rFonts w:hint="eastAsia" w:ascii="Times New Roman" w:hAnsi="Times New Roman"/>
                <w:color w:val="auto"/>
                <w:sz w:val="24"/>
                <w:highlight w:val="none"/>
              </w:rPr>
              <w:t>完  成  整  改  情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597" w:type="dxa"/>
            <w:vAlign w:val="center"/>
          </w:tcPr>
          <w:p>
            <w:pPr>
              <w:adjustRightInd w:val="0"/>
              <w:snapToGrid w:val="0"/>
              <w:spacing w:line="300" w:lineRule="atLeast"/>
              <w:jc w:val="center"/>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2.10.2</w:t>
            </w:r>
            <w:r>
              <w:rPr>
                <w:rFonts w:hint="eastAsia" w:ascii="Times New Roman" w:hAnsi="Times New Roman" w:eastAsia="仿宋" w:cs="仿宋"/>
                <w:color w:val="auto"/>
                <w:sz w:val="24"/>
                <w:highlight w:val="none"/>
                <w:u w:val="single"/>
              </w:rPr>
              <w:t xml:space="preserve"> </w:t>
            </w:r>
            <w:r>
              <w:rPr>
                <w:rFonts w:hint="eastAsia" w:ascii="Times New Roman" w:hAnsi="Times New Roman" w:eastAsia="仿宋" w:cs="仿宋"/>
                <w:color w:val="auto"/>
                <w:sz w:val="24"/>
                <w:highlight w:val="none"/>
              </w:rPr>
              <w:t>19）</w:t>
            </w:r>
          </w:p>
        </w:tc>
        <w:tc>
          <w:tcPr>
            <w:tcW w:w="7731" w:type="dxa"/>
            <w:vAlign w:val="center"/>
          </w:tcPr>
          <w:p>
            <w:pPr>
              <w:autoSpaceDE w:val="0"/>
              <w:autoSpaceDN w:val="0"/>
              <w:adjustRightInd w:val="0"/>
              <w:snapToGrid w:val="0"/>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1.</w:t>
            </w:r>
            <w:bookmarkStart w:id="30" w:name="_Hlk204516586"/>
            <w:r>
              <w:rPr>
                <w:rFonts w:hint="eastAsia" w:ascii="Times New Roman" w:hAnsi="Times New Roman" w:eastAsia="仿宋" w:cs="仿宋"/>
                <w:color w:val="auto"/>
                <w:sz w:val="24"/>
                <w:highlight w:val="none"/>
              </w:rPr>
              <w:t>检测部负责人负责对细粒土颗粒分析检测(密度计法)与击实试验检测区域进行隔离</w:t>
            </w:r>
            <w:bookmarkEnd w:id="30"/>
            <w:r>
              <w:rPr>
                <w:rFonts w:hint="eastAsia" w:ascii="Times New Roman" w:hAnsi="Times New Roman" w:eastAsia="仿宋" w:cs="仿宋"/>
                <w:color w:val="auto"/>
                <w:sz w:val="24"/>
                <w:highlight w:val="none"/>
                <w:lang w:eastAsia="zh-CN"/>
              </w:rPr>
              <w:t>，</w:t>
            </w:r>
            <w:r>
              <w:rPr>
                <w:rFonts w:hint="eastAsia" w:ascii="Times New Roman" w:hAnsi="Times New Roman" w:eastAsia="仿宋" w:cs="仿宋"/>
                <w:color w:val="auto"/>
                <w:sz w:val="24"/>
                <w:highlight w:val="none"/>
              </w:rPr>
              <w:t>移出密度计和量筒；</w:t>
            </w:r>
          </w:p>
          <w:p>
            <w:pPr>
              <w:autoSpaceDE w:val="0"/>
              <w:autoSpaceDN w:val="0"/>
              <w:adjustRightInd w:val="0"/>
              <w:snapToGrid w:val="0"/>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2.检测部负责人负责对细粒土颗粒分析检测(密度计法)与击实试验检测同在一个区域进行了整改；</w:t>
            </w:r>
          </w:p>
          <w:p>
            <w:pPr>
              <w:autoSpaceDE w:val="0"/>
              <w:autoSpaceDN w:val="0"/>
              <w:adjustRightInd w:val="0"/>
              <w:snapToGrid w:val="0"/>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3.整改有效，详见整改报告附件1；</w:t>
            </w:r>
          </w:p>
          <w:p>
            <w:pPr>
              <w:autoSpaceDE w:val="0"/>
              <w:autoSpaceDN w:val="0"/>
              <w:adjustRightInd w:val="0"/>
              <w:snapToGrid w:val="0"/>
              <w:spacing w:line="440" w:lineRule="exact"/>
              <w:ind w:firstLine="480" w:firstLineChars="20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检测部负责人已按条款 2.10.2_19)移出密度计和量筒；并附相关图片，整改符合要求。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4" w:hRule="atLeast"/>
          <w:jc w:val="center"/>
        </w:trPr>
        <w:tc>
          <w:tcPr>
            <w:tcW w:w="1597" w:type="dxa"/>
            <w:vAlign w:val="center"/>
          </w:tcPr>
          <w:p>
            <w:pPr>
              <w:widowControl/>
              <w:jc w:val="lef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2.12.1_27）</w:t>
            </w:r>
          </w:p>
          <w:p>
            <w:pPr>
              <w:adjustRightInd w:val="0"/>
              <w:snapToGrid w:val="0"/>
              <w:spacing w:line="300" w:lineRule="atLeast"/>
              <w:jc w:val="center"/>
              <w:rPr>
                <w:rFonts w:hint="eastAsia" w:ascii="Times New Roman" w:hAnsi="Times New Roman" w:eastAsia="仿宋" w:cs="仿宋"/>
                <w:color w:val="auto"/>
                <w:sz w:val="24"/>
                <w:highlight w:val="none"/>
              </w:rPr>
            </w:pPr>
          </w:p>
        </w:tc>
        <w:tc>
          <w:tcPr>
            <w:tcW w:w="7731" w:type="dxa"/>
            <w:vAlign w:val="center"/>
          </w:tcPr>
          <w:p>
            <w:pPr>
              <w:autoSpaceDE w:val="0"/>
              <w:autoSpaceDN w:val="0"/>
              <w:adjustRightInd w:val="0"/>
              <w:snapToGrid w:val="0"/>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1.立即由质量负责人组织人员对程序文件重新修订，对《安全管理程序》中缺少的现场安全管理进行编写，经最高管理者批准后，并组织公司全体人员进行学习宣贯，保证该程序的持续有效运行；</w:t>
            </w:r>
          </w:p>
          <w:p>
            <w:pPr>
              <w:autoSpaceDE w:val="0"/>
              <w:autoSpaceDN w:val="0"/>
              <w:adjustRightInd w:val="0"/>
              <w:snapToGrid w:val="0"/>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2.质量负责人已对《安全管理程序》中缺少的现场安全管理进行编写对程序文件重新修订，进行了整改、确认；</w:t>
            </w:r>
          </w:p>
          <w:p>
            <w:pPr>
              <w:autoSpaceDE w:val="0"/>
              <w:autoSpaceDN w:val="0"/>
              <w:adjustRightInd w:val="0"/>
              <w:snapToGrid w:val="0"/>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3.整改有效，详见整改报告附件2；</w:t>
            </w:r>
          </w:p>
          <w:p>
            <w:pPr>
              <w:autoSpaceDE w:val="0"/>
              <w:autoSpaceDN w:val="0"/>
              <w:adjustRightInd w:val="0"/>
              <w:snapToGrid w:val="0"/>
              <w:spacing w:line="440" w:lineRule="exact"/>
              <w:ind w:firstLine="480" w:firstLineChars="20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质量负责人已按条款2.12.1_27）对《安全管理程序》中缺少的现场安全管理进行编写，并附相关证明材料，整改符合要求。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4" w:hRule="atLeast"/>
          <w:jc w:val="center"/>
        </w:trPr>
        <w:tc>
          <w:tcPr>
            <w:tcW w:w="1597" w:type="dxa"/>
            <w:vAlign w:val="center"/>
          </w:tcPr>
          <w:p>
            <w:pPr>
              <w:adjustRightInd w:val="0"/>
              <w:snapToGrid w:val="0"/>
              <w:spacing w:line="300" w:lineRule="atLeast"/>
              <w:jc w:val="center"/>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2.12.1_29）</w:t>
            </w:r>
          </w:p>
        </w:tc>
        <w:tc>
          <w:tcPr>
            <w:tcW w:w="7731" w:type="dxa"/>
            <w:vAlign w:val="center"/>
          </w:tcPr>
          <w:p>
            <w:pPr>
              <w:autoSpaceDE w:val="0"/>
              <w:autoSpaceDN w:val="0"/>
              <w:adjustRightInd w:val="0"/>
              <w:snapToGrid w:val="0"/>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1.立即由技术负责人对员工周华龙技术档案中补充缺少新增项目“岩体弹性模量”进行能力确认记录；</w:t>
            </w:r>
          </w:p>
          <w:p>
            <w:pPr>
              <w:autoSpaceDE w:val="0"/>
              <w:autoSpaceDN w:val="0"/>
              <w:adjustRightInd w:val="0"/>
              <w:snapToGrid w:val="0"/>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2.技术负责人对员工周华龙技术档案中补充新增项目“岩体弹性模量”进行能力确认加以记录；</w:t>
            </w:r>
          </w:p>
          <w:p>
            <w:pPr>
              <w:autoSpaceDE w:val="0"/>
              <w:autoSpaceDN w:val="0"/>
              <w:adjustRightInd w:val="0"/>
              <w:snapToGrid w:val="0"/>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3.整改有效，详见整改报告附件3；</w:t>
            </w:r>
          </w:p>
          <w:p>
            <w:pPr>
              <w:autoSpaceDE w:val="0"/>
              <w:autoSpaceDN w:val="0"/>
              <w:adjustRightInd w:val="0"/>
              <w:snapToGrid w:val="0"/>
              <w:spacing w:line="440" w:lineRule="exact"/>
              <w:ind w:firstLine="480" w:firstLineChars="20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技术负责人已按条款2.1</w:t>
            </w:r>
            <w:r>
              <w:rPr>
                <w:rFonts w:ascii="Times New Roman" w:hAnsi="Times New Roman" w:eastAsia="仿宋" w:cs="仿宋"/>
                <w:color w:val="auto"/>
                <w:sz w:val="24"/>
                <w:highlight w:val="none"/>
              </w:rPr>
              <w:t>2</w:t>
            </w:r>
            <w:r>
              <w:rPr>
                <w:rFonts w:hint="eastAsia" w:ascii="Times New Roman" w:hAnsi="Times New Roman" w:eastAsia="仿宋" w:cs="仿宋"/>
                <w:color w:val="auto"/>
                <w:sz w:val="24"/>
                <w:highlight w:val="none"/>
              </w:rPr>
              <w:t>.1_29）对员工周华龙技术档案中补充新增项目“岩体弹性模量”进行能力确认记录。并附相关证明材料，整改符合要求。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4" w:hRule="atLeast"/>
          <w:jc w:val="center"/>
        </w:trPr>
        <w:tc>
          <w:tcPr>
            <w:tcW w:w="1597" w:type="dxa"/>
            <w:vAlign w:val="center"/>
          </w:tcPr>
          <w:p>
            <w:pPr>
              <w:adjustRightInd w:val="0"/>
              <w:snapToGrid w:val="0"/>
              <w:spacing w:line="300" w:lineRule="atLeast"/>
              <w:jc w:val="center"/>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2.12.4</w:t>
            </w:r>
            <w:r>
              <w:rPr>
                <w:rFonts w:hint="eastAsia" w:ascii="Times New Roman" w:hAnsi="Times New Roman" w:eastAsia="仿宋" w:cs="仿宋"/>
                <w:color w:val="auto"/>
                <w:sz w:val="24"/>
                <w:highlight w:val="none"/>
                <w:u w:val="single"/>
              </w:rPr>
              <w:t xml:space="preserve"> </w:t>
            </w:r>
            <w:r>
              <w:rPr>
                <w:rFonts w:hint="eastAsia" w:ascii="Times New Roman" w:hAnsi="Times New Roman" w:eastAsia="仿宋" w:cs="仿宋"/>
                <w:color w:val="auto"/>
                <w:sz w:val="24"/>
                <w:highlight w:val="none"/>
              </w:rPr>
              <w:t>34）</w:t>
            </w:r>
          </w:p>
        </w:tc>
        <w:tc>
          <w:tcPr>
            <w:tcW w:w="7731" w:type="dxa"/>
            <w:vAlign w:val="center"/>
          </w:tcPr>
          <w:p>
            <w:pPr>
              <w:autoSpaceDE w:val="0"/>
              <w:autoSpaceDN w:val="0"/>
              <w:adjustRightInd w:val="0"/>
              <w:snapToGrid w:val="0"/>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1.立即由技术负责人带领检测人员负责编写（SL/T 264-2020）岩体变形(弹性模量、变形模量）作业指导书；</w:t>
            </w:r>
          </w:p>
          <w:p>
            <w:pPr>
              <w:autoSpaceDE w:val="0"/>
              <w:autoSpaceDN w:val="0"/>
              <w:adjustRightInd w:val="0"/>
              <w:snapToGrid w:val="0"/>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2.技术负责人负责对（SL/T 264-2020）岩体变形(弹性模量、变形模量）作业指导书进行整改；</w:t>
            </w:r>
          </w:p>
          <w:p>
            <w:pPr>
              <w:autoSpaceDE w:val="0"/>
              <w:autoSpaceDN w:val="0"/>
              <w:adjustRightInd w:val="0"/>
              <w:snapToGrid w:val="0"/>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3.整改有效，详见整改报告附件4；</w:t>
            </w:r>
          </w:p>
          <w:p>
            <w:pPr>
              <w:autoSpaceDE w:val="0"/>
              <w:autoSpaceDN w:val="0"/>
              <w:adjustRightInd w:val="0"/>
              <w:snapToGrid w:val="0"/>
              <w:spacing w:line="440" w:lineRule="exact"/>
              <w:ind w:firstLine="480" w:firstLineChars="20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技术负责人已按条款 2.12.4 34）补充（SL/T 264-2020）岩体变形(弹性模量、变形模量）作业指导书，并附相关证明材料，整改符合要求。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597" w:type="dxa"/>
            <w:vAlign w:val="center"/>
          </w:tcPr>
          <w:p>
            <w:pPr>
              <w:adjustRightInd w:val="0"/>
              <w:snapToGrid w:val="0"/>
              <w:spacing w:line="300" w:lineRule="atLeast"/>
              <w:jc w:val="center"/>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2.12.7_43）</w:t>
            </w:r>
          </w:p>
        </w:tc>
        <w:tc>
          <w:tcPr>
            <w:tcW w:w="7731" w:type="dxa"/>
            <w:vAlign w:val="center"/>
          </w:tcPr>
          <w:p>
            <w:pPr>
              <w:autoSpaceDE w:val="0"/>
              <w:autoSpaceDN w:val="0"/>
              <w:adjustRightInd w:val="0"/>
              <w:snapToGrid w:val="0"/>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1.立即由质量负责人负责在《档案管理程序》中添加对场所环境设施及环境条件的规定进行编写，经最高管理者批准后，并组织公司全体人员进行学习宣贯，保证该程序的持续有效运行；</w:t>
            </w:r>
          </w:p>
          <w:p>
            <w:pPr>
              <w:autoSpaceDE w:val="0"/>
              <w:autoSpaceDN w:val="0"/>
              <w:adjustRightInd w:val="0"/>
              <w:snapToGrid w:val="0"/>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2.质量负责人已对《档案管理程序》进行编写对程序文件重新修订，进行了整改、确认；</w:t>
            </w:r>
          </w:p>
          <w:p>
            <w:pPr>
              <w:autoSpaceDE w:val="0"/>
              <w:autoSpaceDN w:val="0"/>
              <w:adjustRightInd w:val="0"/>
              <w:snapToGrid w:val="0"/>
              <w:spacing w:line="440" w:lineRule="exact"/>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3.整改有效，详见整改报告附件5；</w:t>
            </w:r>
          </w:p>
          <w:p>
            <w:pPr>
              <w:autoSpaceDE w:val="0"/>
              <w:autoSpaceDN w:val="0"/>
              <w:adjustRightInd w:val="0"/>
              <w:snapToGrid w:val="0"/>
              <w:spacing w:line="440" w:lineRule="exact"/>
              <w:ind w:firstLine="480" w:firstLineChars="20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质量负责人已按条款2.1</w:t>
            </w:r>
            <w:r>
              <w:rPr>
                <w:rFonts w:ascii="Times New Roman" w:hAnsi="Times New Roman" w:eastAsia="仿宋" w:cs="仿宋"/>
                <w:color w:val="auto"/>
                <w:sz w:val="24"/>
                <w:highlight w:val="none"/>
              </w:rPr>
              <w:t>2</w:t>
            </w:r>
            <w:r>
              <w:rPr>
                <w:rFonts w:hint="eastAsia" w:ascii="Times New Roman" w:hAnsi="Times New Roman" w:eastAsia="仿宋" w:cs="仿宋"/>
                <w:color w:val="auto"/>
                <w:sz w:val="24"/>
                <w:highlight w:val="none"/>
              </w:rPr>
              <w:t>.4_43）在《档案管理程序》补充了场所环境设施及环境条件的规定，整改符合要求。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0" w:hRule="atLeast"/>
          <w:jc w:val="center"/>
        </w:trPr>
        <w:tc>
          <w:tcPr>
            <w:tcW w:w="9328" w:type="dxa"/>
            <w:gridSpan w:val="2"/>
          </w:tcPr>
          <w:p>
            <w:pPr>
              <w:adjustRightInd w:val="0"/>
              <w:snapToGrid w:val="0"/>
              <w:spacing w:line="440" w:lineRule="atLeast"/>
              <w:ind w:right="-336" w:rightChars="-16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评审组长对整改完成情况的确认意见：</w:t>
            </w:r>
          </w:p>
          <w:p>
            <w:pPr>
              <w:autoSpaceDE w:val="0"/>
              <w:autoSpaceDN w:val="0"/>
              <w:spacing w:line="400" w:lineRule="exact"/>
              <w:ind w:right="146" w:firstLine="480" w:firstLineChars="200"/>
              <w:rPr>
                <w:rFonts w:hint="eastAsia" w:ascii="Times New Roman" w:hAnsi="Times New Roman" w:eastAsia="仿宋" w:cs="仿宋"/>
                <w:color w:val="auto"/>
                <w:sz w:val="24"/>
                <w:highlight w:val="none"/>
              </w:rPr>
            </w:pPr>
            <w:r>
              <w:rPr>
                <w:rFonts w:ascii="Times New Roman" w:hAnsi="Times New Roman" w:eastAsia="仿宋" w:cs="Arial"/>
                <w:color w:val="auto"/>
                <w:sz w:val="24"/>
                <w:highlight w:val="none"/>
              </w:rPr>
              <w:t>××</w:t>
            </w:r>
            <w:r>
              <w:rPr>
                <w:rFonts w:hint="eastAsia" w:ascii="Times New Roman" w:hAnsi="Times New Roman" w:eastAsia="仿宋" w:cs="仿宋"/>
                <w:color w:val="auto"/>
                <w:sz w:val="24"/>
                <w:highlight w:val="none"/>
              </w:rPr>
              <w:t>检测试验有限责任公司，按照评审组提出的基本符合项和不符合项，认真分析原因并制定和实施了相应的整改措施，经评审组核查整改资料，整改工作已全面完成，整改内容有效(详见整改报告)</w:t>
            </w:r>
            <w:r>
              <w:rPr>
                <w:rFonts w:hint="eastAsia" w:ascii="Times New Roman" w:hAnsi="Times New Roman" w:eastAsia="仿宋" w:cs="仿宋"/>
                <w:color w:val="auto"/>
                <w:sz w:val="24"/>
                <w:highlight w:val="none"/>
                <w:lang w:eastAsia="zh-CN"/>
              </w:rPr>
              <w:t>，</w:t>
            </w:r>
            <w:r>
              <w:rPr>
                <w:rFonts w:hint="eastAsia" w:ascii="Times New Roman" w:hAnsi="Times New Roman" w:eastAsia="仿宋" w:cs="仿宋"/>
                <w:color w:val="auto"/>
                <w:sz w:val="24"/>
                <w:highlight w:val="none"/>
              </w:rPr>
              <w:t>本次评审和整改的全部项目符合《检验检测机构资质认定评审准则》相关检验检测标准的要求，同意通过本次评审，并报请自治区水利厅审批</w:t>
            </w:r>
            <w:r>
              <w:rPr>
                <w:rFonts w:hint="eastAsia" w:ascii="Times New Roman" w:hAnsi="Times New Roman" w:eastAsia="仿宋" w:cs="仿宋"/>
                <w:color w:val="auto"/>
                <w:sz w:val="24"/>
                <w:highlight w:val="none"/>
                <w:lang w:bidi="ug-CN"/>
              </w:rPr>
              <w:t>。</w:t>
            </w:r>
          </w:p>
          <w:p>
            <w:pPr>
              <w:adjustRightInd w:val="0"/>
              <w:snapToGrid w:val="0"/>
              <w:spacing w:line="440" w:lineRule="atLeast"/>
              <w:ind w:right="-336" w:rightChars="-160"/>
              <w:rPr>
                <w:rFonts w:hint="eastAsia" w:ascii="Times New Roman" w:hAnsi="Times New Roman" w:eastAsia="仿宋" w:cs="仿宋"/>
                <w:color w:val="auto"/>
                <w:sz w:val="24"/>
                <w:highlight w:val="none"/>
              </w:rPr>
            </w:pPr>
          </w:p>
          <w:p>
            <w:pPr>
              <w:adjustRightInd w:val="0"/>
              <w:snapToGrid w:val="0"/>
              <w:spacing w:line="440" w:lineRule="atLeast"/>
              <w:ind w:right="-336" w:rightChars="-160"/>
              <w:rPr>
                <w:rFonts w:hint="eastAsia" w:ascii="Times New Roman" w:hAnsi="Times New Roman" w:eastAsia="仿宋" w:cs="仿宋"/>
                <w:color w:val="auto"/>
                <w:sz w:val="24"/>
                <w:highlight w:val="none"/>
              </w:rPr>
            </w:pPr>
          </w:p>
          <w:p>
            <w:pPr>
              <w:adjustRightInd w:val="0"/>
              <w:snapToGrid w:val="0"/>
              <w:spacing w:line="440" w:lineRule="atLeast"/>
              <w:ind w:right="-336" w:rightChars="-160"/>
              <w:rPr>
                <w:rFonts w:hint="eastAsia" w:ascii="Times New Roman" w:hAnsi="Times New Roman" w:eastAsia="仿宋" w:cs="仿宋"/>
                <w:color w:val="auto"/>
                <w:sz w:val="24"/>
                <w:highlight w:val="none"/>
              </w:rPr>
            </w:pPr>
            <w:r>
              <w:rPr>
                <w:rFonts w:hint="eastAsia" w:ascii="Times New Roman" w:hAnsi="Times New Roman" w:eastAsia="仿宋" w:cs="仿宋"/>
                <w:color w:val="auto"/>
                <w:sz w:val="24"/>
                <w:highlight w:val="none"/>
              </w:rPr>
              <w:t>评审组长签字：                              日期： 2026年</w:t>
            </w:r>
            <w:r>
              <w:rPr>
                <w:rFonts w:ascii="Times New Roman" w:hAnsi="Times New Roman" w:eastAsia="仿宋" w:cs="仿宋"/>
                <w:color w:val="auto"/>
                <w:sz w:val="24"/>
                <w:highlight w:val="none"/>
              </w:rPr>
              <w:t>××</w:t>
            </w:r>
            <w:r>
              <w:rPr>
                <w:rFonts w:hint="eastAsia" w:ascii="Times New Roman" w:hAnsi="Times New Roman" w:eastAsia="仿宋" w:cs="仿宋"/>
                <w:color w:val="auto"/>
                <w:sz w:val="24"/>
                <w:highlight w:val="none"/>
              </w:rPr>
              <w:t>月</w:t>
            </w:r>
            <w:r>
              <w:rPr>
                <w:rFonts w:ascii="Times New Roman" w:hAnsi="Times New Roman" w:eastAsia="仿宋" w:cs="仿宋"/>
                <w:color w:val="auto"/>
                <w:sz w:val="24"/>
                <w:highlight w:val="none"/>
              </w:rPr>
              <w:t>××</w:t>
            </w:r>
            <w:r>
              <w:rPr>
                <w:rFonts w:hint="eastAsia" w:ascii="Times New Roman" w:hAnsi="Times New Roman" w:eastAsia="仿宋" w:cs="仿宋"/>
                <w:color w:val="auto"/>
                <w:sz w:val="24"/>
                <w:highlight w:val="none"/>
              </w:rPr>
              <w:t>日</w:t>
            </w:r>
          </w:p>
        </w:tc>
      </w:tr>
    </w:tbl>
    <w:p>
      <w:pPr>
        <w:pStyle w:val="6"/>
        <w:rPr>
          <w:rFonts w:hint="eastAsia" w:ascii="Times New Roman" w:hAnsi="Times New Roman" w:eastAsia="仿宋" w:cs="仿宋"/>
          <w:color w:val="auto"/>
          <w:sz w:val="32"/>
          <w:szCs w:val="32"/>
          <w:highlight w:val="none"/>
        </w:rPr>
      </w:pPr>
    </w:p>
    <w:p>
      <w:pPr>
        <w:rPr>
          <w:rFonts w:hint="eastAsia" w:ascii="Times New Roman" w:hAnsi="Times New Roman"/>
          <w:color w:val="auto"/>
          <w:highlight w:val="none"/>
        </w:rPr>
      </w:pPr>
      <w:r>
        <w:rPr>
          <w:rFonts w:hint="eastAsia" w:ascii="Times New Roman" w:hAnsi="Times New Roman"/>
          <w:color w:val="auto"/>
          <w:highlight w:val="none"/>
        </w:rPr>
        <w:br w:type="page"/>
      </w:r>
    </w:p>
    <w:p>
      <w:pPr>
        <w:spacing w:line="540" w:lineRule="exact"/>
        <w:rPr>
          <w:rFonts w:hint="eastAsia" w:ascii="Times New Roman" w:hAnsi="Times New Roman" w:eastAsia="黑体" w:cs="黑体"/>
          <w:color w:val="auto"/>
          <w:sz w:val="32"/>
          <w:szCs w:val="32"/>
          <w:highlight w:val="none"/>
        </w:rPr>
      </w:pPr>
      <w:r>
        <w:rPr>
          <w:rFonts w:hint="eastAsia" w:ascii="黑体" w:hAnsi="黑体" w:eastAsia="黑体" w:cs="黑体"/>
          <w:color w:val="auto"/>
          <w:sz w:val="32"/>
          <w:szCs w:val="32"/>
          <w:highlight w:val="none"/>
        </w:rPr>
        <w:t>附件</w:t>
      </w:r>
      <w:r>
        <w:rPr>
          <w:rFonts w:hint="eastAsia" w:ascii="Times New Roman" w:hAnsi="Times New Roman" w:eastAsia="黑体" w:cs="黑体"/>
          <w:color w:val="auto"/>
          <w:sz w:val="32"/>
          <w:szCs w:val="32"/>
          <w:highlight w:val="none"/>
        </w:rPr>
        <w:t>4</w:t>
      </w:r>
    </w:p>
    <w:p>
      <w:pPr>
        <w:pStyle w:val="6"/>
        <w:rPr>
          <w:rFonts w:ascii="Times New Roman" w:hAnsi="Times New Roman"/>
          <w:color w:val="auto"/>
          <w:highlight w:val="none"/>
        </w:rPr>
      </w:pPr>
    </w:p>
    <w:p>
      <w:pPr>
        <w:spacing w:line="540" w:lineRule="exact"/>
        <w:jc w:val="center"/>
        <w:rPr>
          <w:rFonts w:hint="eastAsia" w:ascii="Times New Roman" w:hAnsi="Times New Roman" w:eastAsia="黑体" w:cs="黑体"/>
          <w:b/>
          <w:bCs/>
          <w:color w:val="auto"/>
          <w:sz w:val="44"/>
          <w:szCs w:val="44"/>
          <w:highlight w:val="none"/>
        </w:rPr>
      </w:pPr>
      <w:r>
        <w:rPr>
          <w:rFonts w:hint="eastAsia" w:ascii="Times New Roman" w:hAnsi="Times New Roman" w:eastAsia="黑体" w:cs="黑体"/>
          <w:b/>
          <w:bCs/>
          <w:color w:val="auto"/>
          <w:sz w:val="44"/>
          <w:szCs w:val="44"/>
          <w:highlight w:val="none"/>
        </w:rPr>
        <w:t>自治区水利工程质量</w:t>
      </w:r>
    </w:p>
    <w:p>
      <w:pPr>
        <w:spacing w:line="540" w:lineRule="exact"/>
        <w:jc w:val="center"/>
        <w:rPr>
          <w:rFonts w:hint="eastAsia" w:ascii="Times New Roman" w:hAnsi="Times New Roman" w:eastAsia="方正小标宋简体" w:cs="方正小标宋简体"/>
          <w:color w:val="auto"/>
          <w:sz w:val="44"/>
          <w:szCs w:val="44"/>
          <w:highlight w:val="none"/>
        </w:rPr>
      </w:pPr>
      <w:r>
        <w:rPr>
          <w:rFonts w:hint="eastAsia" w:ascii="Times New Roman" w:hAnsi="Times New Roman" w:eastAsia="黑体" w:cs="黑体"/>
          <w:b/>
          <w:bCs/>
          <w:color w:val="auto"/>
          <w:sz w:val="44"/>
          <w:szCs w:val="44"/>
          <w:highlight w:val="none"/>
        </w:rPr>
        <w:t>检测单位资质许可现场评审报告</w:t>
      </w:r>
    </w:p>
    <w:p>
      <w:pPr>
        <w:rPr>
          <w:rFonts w:ascii="Times New Roman" w:hAnsi="Times New Roman"/>
          <w:color w:val="auto"/>
          <w:highlight w:val="none"/>
        </w:rPr>
      </w:pPr>
      <w:r>
        <w:rPr>
          <w:rFonts w:hint="eastAsia" w:ascii="Times New Roman" w:hAnsi="Times New Roman"/>
          <w:color w:val="auto"/>
          <w:highlight w:val="none"/>
        </w:rPr>
        <w:t> </w:t>
      </w:r>
    </w:p>
    <w:p>
      <w:pPr>
        <w:pStyle w:val="6"/>
        <w:rPr>
          <w:rFonts w:ascii="Times New Roman" w:hAnsi="Times New Roman"/>
          <w:color w:val="auto"/>
          <w:highlight w:val="none"/>
        </w:rPr>
      </w:pPr>
    </w:p>
    <w:p>
      <w:pPr>
        <w:rPr>
          <w:rFonts w:ascii="Times New Roman" w:hAnsi="Times New Roman"/>
          <w:color w:val="auto"/>
          <w:highlight w:val="none"/>
        </w:rPr>
      </w:pPr>
      <w:r>
        <w:rPr>
          <w:rFonts w:hint="eastAsia" w:ascii="Times New Roman" w:hAnsi="Times New Roman"/>
          <w:color w:val="auto"/>
          <w:highlight w:val="none"/>
        </w:rPr>
        <w:t> </w:t>
      </w:r>
    </w:p>
    <w:tbl>
      <w:tblPr>
        <w:tblStyle w:val="15"/>
        <w:tblW w:w="8334" w:type="dxa"/>
        <w:jc w:val="center"/>
        <w:tblLayout w:type="fixed"/>
        <w:tblCellMar>
          <w:top w:w="0" w:type="dxa"/>
          <w:left w:w="0" w:type="dxa"/>
          <w:bottom w:w="0" w:type="dxa"/>
          <w:right w:w="0" w:type="dxa"/>
        </w:tblCellMar>
      </w:tblPr>
      <w:tblGrid>
        <w:gridCol w:w="8334"/>
      </w:tblGrid>
      <w:tr>
        <w:tblPrEx>
          <w:tblCellMar>
            <w:top w:w="0" w:type="dxa"/>
            <w:left w:w="0" w:type="dxa"/>
            <w:bottom w:w="0" w:type="dxa"/>
            <w:right w:w="0" w:type="dxa"/>
          </w:tblCellMar>
        </w:tblPrEx>
        <w:trPr>
          <w:trHeight w:val="1233" w:hRule="atLeast"/>
          <w:jc w:val="center"/>
        </w:trPr>
        <w:tc>
          <w:tcPr>
            <w:tcW w:w="8334" w:type="dxa"/>
            <w:tcBorders>
              <w:top w:val="nil"/>
              <w:left w:val="nil"/>
              <w:bottom w:val="nil"/>
              <w:right w:val="nil"/>
            </w:tcBorders>
            <w:tcMar>
              <w:top w:w="0" w:type="dxa"/>
              <w:left w:w="108" w:type="dxa"/>
              <w:bottom w:w="0" w:type="dxa"/>
              <w:right w:w="108" w:type="dxa"/>
            </w:tcMar>
            <w:vAlign w:val="center"/>
          </w:tcPr>
          <w:p>
            <w:pPr>
              <w:widowControl/>
              <w:tabs>
                <w:tab w:val="left" w:pos="7165"/>
              </w:tabs>
              <w:jc w:val="left"/>
              <w:rPr>
                <w:rFonts w:ascii="Times New Roman" w:hAnsi="Times New Roman" w:cs="宋体"/>
                <w:b/>
                <w:color w:val="auto"/>
                <w:kern w:val="0"/>
                <w:sz w:val="28"/>
                <w:szCs w:val="28"/>
                <w:highlight w:val="none"/>
              </w:rPr>
            </w:pPr>
            <w:r>
              <w:rPr>
                <w:rFonts w:hint="eastAsia" w:ascii="Times New Roman" w:hAnsi="Times New Roman" w:cs="宋体"/>
                <w:b/>
                <w:color w:val="auto"/>
                <w:kern w:val="0"/>
                <w:sz w:val="28"/>
                <w:szCs w:val="28"/>
                <w:highlight w:val="none"/>
              </w:rPr>
              <w:t>单位名称：XXXXXXXXXXXX </w:t>
            </w:r>
          </w:p>
          <w:p>
            <w:pPr>
              <w:widowControl/>
              <w:tabs>
                <w:tab w:val="left" w:pos="7165"/>
              </w:tabs>
              <w:ind w:firstLine="983" w:firstLineChars="350"/>
              <w:jc w:val="left"/>
              <w:rPr>
                <w:rFonts w:ascii="Times New Roman" w:hAnsi="Times New Roman" w:cs="宋体"/>
                <w:b/>
                <w:color w:val="auto"/>
                <w:kern w:val="0"/>
                <w:sz w:val="28"/>
                <w:szCs w:val="28"/>
                <w:highlight w:val="none"/>
              </w:rPr>
            </w:pPr>
          </w:p>
          <w:p>
            <w:pPr>
              <w:widowControl/>
              <w:tabs>
                <w:tab w:val="left" w:pos="7165"/>
              </w:tabs>
              <w:jc w:val="left"/>
              <w:rPr>
                <w:rFonts w:ascii="Times New Roman" w:hAnsi="Times New Roman" w:cs="宋体"/>
                <w:b/>
                <w:color w:val="auto"/>
                <w:kern w:val="0"/>
                <w:sz w:val="28"/>
                <w:szCs w:val="28"/>
                <w:highlight w:val="none"/>
              </w:rPr>
            </w:pPr>
            <w:r>
              <w:rPr>
                <w:rFonts w:hint="eastAsia" w:ascii="Times New Roman" w:hAnsi="Times New Roman" w:cs="宋体"/>
                <w:b/>
                <w:color w:val="auto"/>
                <w:kern w:val="0"/>
                <w:sz w:val="28"/>
                <w:szCs w:val="28"/>
                <w:highlight w:val="none"/>
              </w:rPr>
              <w:t xml:space="preserve">申请资质类别： </w:t>
            </w:r>
          </w:p>
          <w:p>
            <w:pPr>
              <w:widowControl/>
              <w:tabs>
                <w:tab w:val="left" w:pos="7165"/>
              </w:tabs>
              <w:ind w:firstLine="1967" w:firstLineChars="700"/>
              <w:jc w:val="left"/>
              <w:rPr>
                <w:rFonts w:ascii="Times New Roman" w:hAnsi="Times New Roman" w:cs="宋体"/>
                <w:b/>
                <w:color w:val="auto"/>
                <w:spacing w:val="4"/>
                <w:kern w:val="0"/>
                <w:sz w:val="32"/>
                <w:szCs w:val="32"/>
                <w:highlight w:val="none"/>
              </w:rPr>
            </w:pPr>
            <w:r>
              <w:rPr>
                <w:rFonts w:hint="eastAsia" w:ascii="Times New Roman" w:hAnsi="Times New Roman" w:cs="宋体"/>
                <w:b/>
                <w:color w:val="auto"/>
                <w:kern w:val="0"/>
                <w:sz w:val="28"/>
                <w:szCs w:val="28"/>
                <w:highlight w:val="none"/>
              </w:rPr>
              <w:t>岩土工程</w:t>
            </w:r>
            <w:r>
              <w:rPr>
                <w:rFonts w:hint="eastAsia" w:ascii="Times New Roman" w:hAnsi="Times New Roman" w:cs="宋体"/>
                <w:b/>
                <w:color w:val="auto"/>
                <w:spacing w:val="4"/>
                <w:kern w:val="0"/>
                <w:sz w:val="32"/>
                <w:szCs w:val="32"/>
                <w:highlight w:val="none"/>
              </w:rPr>
              <w:t xml:space="preserve">□   </w:t>
            </w:r>
            <w:r>
              <w:rPr>
                <w:rFonts w:hint="eastAsia" w:ascii="Times New Roman" w:hAnsi="Times New Roman" w:cs="宋体"/>
                <w:b/>
                <w:color w:val="auto"/>
                <w:kern w:val="0"/>
                <w:sz w:val="28"/>
                <w:szCs w:val="28"/>
                <w:highlight w:val="none"/>
              </w:rPr>
              <w:t>混凝土工程</w:t>
            </w:r>
            <w:r>
              <w:rPr>
                <w:rFonts w:hint="eastAsia" w:ascii="Times New Roman" w:hAnsi="Times New Roman" w:cs="宋体"/>
                <w:b/>
                <w:color w:val="auto"/>
                <w:spacing w:val="4"/>
                <w:kern w:val="0"/>
                <w:sz w:val="32"/>
                <w:szCs w:val="32"/>
                <w:highlight w:val="none"/>
              </w:rPr>
              <w:t xml:space="preserve">□ </w:t>
            </w:r>
          </w:p>
          <w:p>
            <w:pPr>
              <w:pStyle w:val="6"/>
              <w:rPr>
                <w:rFonts w:ascii="Times New Roman" w:hAnsi="Times New Roman"/>
                <w:color w:val="auto"/>
                <w:highlight w:val="none"/>
              </w:rPr>
            </w:pPr>
          </w:p>
          <w:p>
            <w:pPr>
              <w:widowControl/>
              <w:tabs>
                <w:tab w:val="left" w:pos="7165"/>
              </w:tabs>
              <w:ind w:firstLine="1967" w:firstLineChars="700"/>
              <w:jc w:val="left"/>
              <w:rPr>
                <w:rFonts w:ascii="Times New Roman" w:hAnsi="Times New Roman" w:cs="宋体"/>
                <w:b/>
                <w:color w:val="auto"/>
                <w:kern w:val="0"/>
                <w:sz w:val="28"/>
                <w:szCs w:val="28"/>
                <w:highlight w:val="none"/>
              </w:rPr>
            </w:pPr>
            <w:r>
              <w:rPr>
                <w:rFonts w:hint="eastAsia" w:ascii="Times New Roman" w:hAnsi="Times New Roman" w:cs="宋体"/>
                <w:b/>
                <w:color w:val="auto"/>
                <w:kern w:val="0"/>
                <w:sz w:val="28"/>
                <w:szCs w:val="28"/>
                <w:highlight w:val="none"/>
              </w:rPr>
              <w:t>金属结构</w:t>
            </w:r>
            <w:r>
              <w:rPr>
                <w:rFonts w:hint="eastAsia" w:ascii="Times New Roman" w:hAnsi="Times New Roman" w:cs="宋体"/>
                <w:b/>
                <w:color w:val="auto"/>
                <w:spacing w:val="4"/>
                <w:kern w:val="0"/>
                <w:sz w:val="32"/>
                <w:szCs w:val="32"/>
                <w:highlight w:val="none"/>
              </w:rPr>
              <w:t xml:space="preserve">□   </w:t>
            </w:r>
            <w:r>
              <w:rPr>
                <w:rFonts w:hint="eastAsia" w:ascii="Times New Roman" w:hAnsi="Times New Roman" w:cs="宋体"/>
                <w:b/>
                <w:color w:val="auto"/>
                <w:kern w:val="0"/>
                <w:sz w:val="28"/>
                <w:szCs w:val="28"/>
                <w:highlight w:val="none"/>
              </w:rPr>
              <w:t>机械电气</w:t>
            </w:r>
            <w:r>
              <w:rPr>
                <w:rFonts w:hint="eastAsia" w:ascii="Times New Roman" w:hAnsi="Times New Roman" w:cs="宋体"/>
                <w:b/>
                <w:color w:val="auto"/>
                <w:spacing w:val="4"/>
                <w:kern w:val="0"/>
                <w:sz w:val="32"/>
                <w:szCs w:val="32"/>
                <w:highlight w:val="none"/>
              </w:rPr>
              <w:t xml:space="preserve">□   </w:t>
            </w:r>
            <w:r>
              <w:rPr>
                <w:rFonts w:hint="eastAsia" w:ascii="Times New Roman" w:hAnsi="Times New Roman" w:cs="宋体"/>
                <w:b/>
                <w:color w:val="auto"/>
                <w:kern w:val="0"/>
                <w:sz w:val="28"/>
                <w:szCs w:val="28"/>
                <w:highlight w:val="none"/>
              </w:rPr>
              <w:t>量测</w:t>
            </w:r>
            <w:r>
              <w:rPr>
                <w:rFonts w:hint="eastAsia" w:ascii="Times New Roman" w:hAnsi="Times New Roman" w:cs="宋体"/>
                <w:b/>
                <w:color w:val="auto"/>
                <w:spacing w:val="4"/>
                <w:kern w:val="0"/>
                <w:sz w:val="32"/>
                <w:szCs w:val="32"/>
                <w:highlight w:val="none"/>
              </w:rPr>
              <w:t xml:space="preserve">□  </w:t>
            </w:r>
          </w:p>
        </w:tc>
      </w:tr>
      <w:tr>
        <w:tblPrEx>
          <w:tblCellMar>
            <w:top w:w="0" w:type="dxa"/>
            <w:left w:w="0" w:type="dxa"/>
            <w:bottom w:w="0" w:type="dxa"/>
            <w:right w:w="0" w:type="dxa"/>
          </w:tblCellMar>
        </w:tblPrEx>
        <w:trPr>
          <w:trHeight w:val="2614" w:hRule="atLeast"/>
          <w:jc w:val="center"/>
        </w:trPr>
        <w:tc>
          <w:tcPr>
            <w:tcW w:w="8334" w:type="dxa"/>
            <w:tcBorders>
              <w:top w:val="nil"/>
              <w:left w:val="nil"/>
              <w:bottom w:val="nil"/>
              <w:right w:val="nil"/>
            </w:tcBorders>
            <w:tcMar>
              <w:top w:w="0" w:type="dxa"/>
              <w:left w:w="108" w:type="dxa"/>
              <w:bottom w:w="0" w:type="dxa"/>
              <w:right w:w="108" w:type="dxa"/>
            </w:tcMar>
            <w:vAlign w:val="center"/>
          </w:tcPr>
          <w:p>
            <w:pPr>
              <w:widowControl/>
              <w:tabs>
                <w:tab w:val="left" w:pos="7165"/>
              </w:tabs>
              <w:jc w:val="left"/>
              <w:rPr>
                <w:rFonts w:ascii="Times New Roman" w:hAnsi="Times New Roman" w:cs="宋体"/>
                <w:b/>
                <w:color w:val="auto"/>
                <w:kern w:val="0"/>
                <w:sz w:val="28"/>
                <w:szCs w:val="28"/>
                <w:highlight w:val="none"/>
              </w:rPr>
            </w:pPr>
          </w:p>
          <w:p>
            <w:pPr>
              <w:widowControl/>
              <w:tabs>
                <w:tab w:val="left" w:pos="7165"/>
              </w:tabs>
              <w:jc w:val="left"/>
              <w:rPr>
                <w:rFonts w:ascii="Times New Roman" w:hAnsi="Times New Roman" w:cs="宋体"/>
                <w:b/>
                <w:color w:val="auto"/>
                <w:kern w:val="0"/>
                <w:sz w:val="28"/>
                <w:szCs w:val="28"/>
                <w:highlight w:val="none"/>
              </w:rPr>
            </w:pPr>
            <w:r>
              <w:rPr>
                <w:rFonts w:hint="eastAsia" w:ascii="Times New Roman" w:hAnsi="Times New Roman" w:cs="宋体"/>
                <w:b/>
                <w:color w:val="auto"/>
                <w:kern w:val="0"/>
                <w:sz w:val="28"/>
                <w:szCs w:val="28"/>
                <w:highlight w:val="none"/>
              </w:rPr>
              <w:t>评审单位：自治区水利厅</w:t>
            </w:r>
          </w:p>
          <w:p>
            <w:pPr>
              <w:widowControl/>
              <w:tabs>
                <w:tab w:val="left" w:pos="7165"/>
              </w:tabs>
              <w:jc w:val="left"/>
              <w:rPr>
                <w:rFonts w:ascii="Times New Roman" w:hAnsi="Times New Roman" w:cs="宋体"/>
                <w:color w:val="auto"/>
                <w:kern w:val="0"/>
                <w:sz w:val="16"/>
                <w:szCs w:val="16"/>
                <w:highlight w:val="none"/>
              </w:rPr>
            </w:pPr>
            <w:r>
              <w:rPr>
                <w:rFonts w:hint="eastAsia" w:ascii="Times New Roman" w:hAnsi="Times New Roman" w:cs="宋体"/>
                <w:b/>
                <w:color w:val="auto"/>
                <w:kern w:val="0"/>
                <w:sz w:val="28"/>
                <w:szCs w:val="28"/>
                <w:highlight w:val="none"/>
              </w:rPr>
              <w:t>评审日期：XXXX年XX月XX日～XX月XX日</w:t>
            </w:r>
          </w:p>
        </w:tc>
      </w:tr>
    </w:tbl>
    <w:p>
      <w:pPr>
        <w:rPr>
          <w:rFonts w:ascii="Times New Roman" w:hAnsi="Times New Roman"/>
          <w:color w:val="auto"/>
          <w:highlight w:val="none"/>
        </w:rPr>
      </w:pPr>
      <w:r>
        <w:rPr>
          <w:rFonts w:hint="eastAsia" w:ascii="Times New Roman" w:hAnsi="Times New Roman"/>
          <w:color w:val="auto"/>
          <w:highlight w:val="none"/>
        </w:rPr>
        <w:t> </w:t>
      </w:r>
    </w:p>
    <w:p>
      <w:pPr>
        <w:pStyle w:val="6"/>
        <w:rPr>
          <w:rFonts w:ascii="Times New Roman" w:hAnsi="Times New Roman"/>
          <w:color w:val="auto"/>
          <w:highlight w:val="none"/>
        </w:rPr>
      </w:pPr>
    </w:p>
    <w:p>
      <w:pPr>
        <w:pStyle w:val="6"/>
        <w:rPr>
          <w:rFonts w:ascii="Times New Roman" w:hAnsi="Times New Roman"/>
          <w:color w:val="auto"/>
          <w:highlight w:val="none"/>
        </w:rPr>
      </w:pPr>
    </w:p>
    <w:p>
      <w:pPr>
        <w:pStyle w:val="6"/>
        <w:rPr>
          <w:rFonts w:ascii="Times New Roman" w:hAnsi="Times New Roman"/>
          <w:color w:val="auto"/>
          <w:highlight w:val="none"/>
        </w:rPr>
      </w:pPr>
    </w:p>
    <w:p>
      <w:pPr>
        <w:spacing w:line="540" w:lineRule="exact"/>
        <w:jc w:val="center"/>
        <w:rPr>
          <w:rFonts w:ascii="Times New Roman" w:hAnsi="Times New Roman" w:cs="宋体"/>
          <w:b/>
          <w:color w:val="auto"/>
          <w:kern w:val="0"/>
          <w:sz w:val="32"/>
          <w:szCs w:val="32"/>
          <w:highlight w:val="none"/>
        </w:rPr>
      </w:pPr>
    </w:p>
    <w:p>
      <w:pPr>
        <w:spacing w:line="540" w:lineRule="exact"/>
        <w:jc w:val="center"/>
        <w:rPr>
          <w:rFonts w:ascii="Times New Roman" w:hAnsi="Times New Roman" w:cs="宋体"/>
          <w:b/>
          <w:color w:val="auto"/>
          <w:kern w:val="0"/>
          <w:sz w:val="32"/>
          <w:szCs w:val="32"/>
          <w:highlight w:val="none"/>
        </w:rPr>
      </w:pPr>
    </w:p>
    <w:p>
      <w:pPr>
        <w:spacing w:line="540" w:lineRule="exact"/>
        <w:jc w:val="center"/>
        <w:rPr>
          <w:rFonts w:ascii="Times New Roman" w:hAnsi="Times New Roman" w:cs="宋体"/>
          <w:b/>
          <w:color w:val="auto"/>
          <w:kern w:val="0"/>
          <w:sz w:val="32"/>
          <w:szCs w:val="32"/>
          <w:highlight w:val="none"/>
        </w:rPr>
      </w:pPr>
    </w:p>
    <w:p>
      <w:pPr>
        <w:spacing w:line="540" w:lineRule="exact"/>
        <w:jc w:val="center"/>
        <w:rPr>
          <w:rFonts w:ascii="Times New Roman" w:hAnsi="Times New Roman" w:cs="宋体"/>
          <w:b/>
          <w:bCs/>
          <w:color w:val="auto"/>
          <w:spacing w:val="16"/>
          <w:kern w:val="0"/>
          <w:sz w:val="32"/>
          <w:szCs w:val="32"/>
          <w:highlight w:val="none"/>
        </w:rPr>
      </w:pPr>
      <w:r>
        <w:rPr>
          <w:rFonts w:hint="eastAsia" w:ascii="Times New Roman" w:hAnsi="Times New Roman" w:cs="宋体"/>
          <w:b/>
          <w:color w:val="auto"/>
          <w:kern w:val="0"/>
          <w:sz w:val="32"/>
          <w:szCs w:val="32"/>
          <w:highlight w:val="none"/>
        </w:rPr>
        <w:t>自治区水利厅</w:t>
      </w:r>
      <w:r>
        <w:rPr>
          <w:rFonts w:hint="eastAsia" w:ascii="Times New Roman" w:hAnsi="Times New Roman" w:cs="宋体"/>
          <w:b/>
          <w:bCs/>
          <w:color w:val="auto"/>
          <w:spacing w:val="16"/>
          <w:kern w:val="0"/>
          <w:sz w:val="32"/>
          <w:szCs w:val="32"/>
          <w:highlight w:val="none"/>
        </w:rPr>
        <w:t>编制</w:t>
      </w:r>
    </w:p>
    <w:p>
      <w:pPr>
        <w:spacing w:line="540" w:lineRule="exact"/>
        <w:rPr>
          <w:rFonts w:hint="eastAsia" w:ascii="Times New Roman" w:hAnsi="Times New Roman" w:eastAsia="方正小标宋简体" w:cs="方正小标宋简体"/>
          <w:color w:val="auto"/>
          <w:sz w:val="44"/>
          <w:szCs w:val="44"/>
          <w:highlight w:val="none"/>
        </w:rPr>
      </w:pPr>
    </w:p>
    <w:p>
      <w:pPr>
        <w:spacing w:line="540" w:lineRule="exact"/>
        <w:jc w:val="center"/>
        <w:rPr>
          <w:rFonts w:hint="eastAsia" w:ascii="Times New Roman" w:hAnsi="Times New Roman" w:eastAsia="黑体" w:cs="黑体"/>
          <w:b/>
          <w:bCs/>
          <w:color w:val="auto"/>
          <w:sz w:val="44"/>
          <w:szCs w:val="44"/>
          <w:highlight w:val="none"/>
        </w:rPr>
      </w:pPr>
      <w:r>
        <w:rPr>
          <w:rFonts w:hint="eastAsia" w:ascii="Times New Roman" w:hAnsi="Times New Roman" w:eastAsia="黑体" w:cs="黑体"/>
          <w:b/>
          <w:bCs/>
          <w:color w:val="auto"/>
          <w:sz w:val="44"/>
          <w:szCs w:val="44"/>
          <w:highlight w:val="none"/>
        </w:rPr>
        <w:t>自治区水利工程质量</w:t>
      </w:r>
    </w:p>
    <w:p>
      <w:pPr>
        <w:spacing w:line="540" w:lineRule="exact"/>
        <w:jc w:val="center"/>
        <w:rPr>
          <w:rFonts w:hint="eastAsia" w:ascii="Times New Roman" w:hAnsi="Times New Roman" w:eastAsia="黑体" w:cs="黑体"/>
          <w:b/>
          <w:bCs/>
          <w:color w:val="auto"/>
          <w:sz w:val="44"/>
          <w:szCs w:val="44"/>
          <w:highlight w:val="none"/>
        </w:rPr>
      </w:pPr>
      <w:r>
        <w:rPr>
          <w:rFonts w:hint="eastAsia" w:ascii="Times New Roman" w:hAnsi="Times New Roman" w:eastAsia="黑体" w:cs="黑体"/>
          <w:b/>
          <w:bCs/>
          <w:color w:val="auto"/>
          <w:sz w:val="44"/>
          <w:szCs w:val="44"/>
          <w:highlight w:val="none"/>
        </w:rPr>
        <w:t>检测单位资质许可现场评审报告</w:t>
      </w:r>
    </w:p>
    <w:p>
      <w:pPr>
        <w:spacing w:line="540" w:lineRule="exact"/>
        <w:rPr>
          <w:rFonts w:ascii="Times New Roman" w:hAnsi="Times New Roman"/>
          <w:color w:val="auto"/>
          <w:highlight w:val="none"/>
        </w:rPr>
      </w:pPr>
    </w:p>
    <w:p>
      <w:pPr>
        <w:spacing w:line="540" w:lineRule="exact"/>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一、检测单位基本情况</w:t>
      </w:r>
    </w:p>
    <w:p>
      <w:pPr>
        <w:spacing w:line="520" w:lineRule="exact"/>
        <w:rPr>
          <w:rFonts w:hint="eastAsia" w:ascii="Times New Roman" w:hAnsi="Times New Roman" w:eastAsia="仿宋" w:cs="仿宋"/>
          <w:color w:val="auto"/>
          <w:spacing w:val="20"/>
          <w:sz w:val="32"/>
          <w:szCs w:val="32"/>
          <w:highlight w:val="none"/>
          <w:u w:val="single"/>
        </w:rPr>
      </w:pPr>
      <w:r>
        <w:rPr>
          <w:rFonts w:hint="eastAsia" w:ascii="Times New Roman" w:hAnsi="Times New Roman" w:eastAsia="仿宋" w:cs="仿宋"/>
          <w:color w:val="auto"/>
          <w:spacing w:val="20"/>
          <w:sz w:val="32"/>
          <w:szCs w:val="32"/>
          <w:highlight w:val="none"/>
        </w:rPr>
        <w:t>检测单位名称：</w:t>
      </w:r>
      <w:r>
        <w:rPr>
          <w:rFonts w:hint="eastAsia" w:ascii="Times New Roman" w:hAnsi="Times New Roman" w:eastAsia="仿宋" w:cs="仿宋"/>
          <w:color w:val="auto"/>
          <w:spacing w:val="20"/>
          <w:sz w:val="32"/>
          <w:szCs w:val="32"/>
          <w:highlight w:val="none"/>
          <w:u w:val="single"/>
        </w:rPr>
        <w:t>　　　　　　　　　　　　　　　　　　　</w:t>
      </w:r>
    </w:p>
    <w:p>
      <w:pPr>
        <w:spacing w:line="520" w:lineRule="exact"/>
        <w:rPr>
          <w:rFonts w:hint="eastAsia" w:ascii="Times New Roman" w:hAnsi="Times New Roman" w:eastAsia="仿宋" w:cs="仿宋"/>
          <w:color w:val="auto"/>
          <w:spacing w:val="20"/>
          <w:sz w:val="32"/>
          <w:szCs w:val="32"/>
          <w:highlight w:val="none"/>
          <w:u w:val="single"/>
        </w:rPr>
      </w:pPr>
      <w:r>
        <w:rPr>
          <w:rFonts w:hint="eastAsia" w:ascii="Times New Roman" w:hAnsi="Times New Roman" w:eastAsia="仿宋" w:cs="仿宋"/>
          <w:color w:val="auto"/>
          <w:spacing w:val="20"/>
          <w:sz w:val="32"/>
          <w:szCs w:val="32"/>
          <w:highlight w:val="none"/>
        </w:rPr>
        <w:t>注 册 地 址：</w:t>
      </w:r>
      <w:r>
        <w:rPr>
          <w:rFonts w:hint="eastAsia" w:ascii="Times New Roman" w:hAnsi="Times New Roman" w:eastAsia="仿宋" w:cs="仿宋"/>
          <w:color w:val="auto"/>
          <w:spacing w:val="20"/>
          <w:sz w:val="32"/>
          <w:szCs w:val="32"/>
          <w:highlight w:val="none"/>
          <w:u w:val="single"/>
        </w:rPr>
        <w:t>　　　　　　　　　　　　　　　　　　　</w:t>
      </w:r>
    </w:p>
    <w:p>
      <w:pPr>
        <w:spacing w:line="520" w:lineRule="exact"/>
        <w:rPr>
          <w:rFonts w:hint="eastAsia" w:ascii="Times New Roman" w:hAnsi="Times New Roman" w:eastAsia="仿宋" w:cs="仿宋"/>
          <w:color w:val="auto"/>
          <w:spacing w:val="20"/>
          <w:sz w:val="32"/>
          <w:szCs w:val="32"/>
          <w:highlight w:val="none"/>
          <w:u w:val="single"/>
        </w:rPr>
      </w:pPr>
      <w:r>
        <w:rPr>
          <w:rFonts w:hint="eastAsia" w:ascii="Times New Roman" w:hAnsi="Times New Roman" w:eastAsia="仿宋" w:cs="仿宋"/>
          <w:color w:val="auto"/>
          <w:spacing w:val="20"/>
          <w:sz w:val="32"/>
          <w:szCs w:val="32"/>
          <w:highlight w:val="none"/>
        </w:rPr>
        <w:t>检测场所地址1：</w:t>
      </w:r>
      <w:r>
        <w:rPr>
          <w:rFonts w:hint="eastAsia" w:ascii="Times New Roman" w:hAnsi="Times New Roman" w:eastAsia="仿宋" w:cs="仿宋"/>
          <w:color w:val="auto"/>
          <w:spacing w:val="20"/>
          <w:sz w:val="32"/>
          <w:szCs w:val="32"/>
          <w:highlight w:val="none"/>
          <w:u w:val="single"/>
        </w:rPr>
        <w:t xml:space="preserve">　　　　　　　　　　　　          </w:t>
      </w:r>
    </w:p>
    <w:p>
      <w:pPr>
        <w:pStyle w:val="6"/>
        <w:spacing w:after="0" w:line="520" w:lineRule="exact"/>
        <w:rPr>
          <w:rFonts w:hint="eastAsia" w:ascii="Times New Roman" w:hAnsi="Times New Roman" w:eastAsia="仿宋" w:cs="仿宋"/>
          <w:color w:val="auto"/>
          <w:spacing w:val="20"/>
          <w:sz w:val="32"/>
          <w:szCs w:val="32"/>
          <w:highlight w:val="none"/>
          <w:u w:val="single"/>
        </w:rPr>
      </w:pPr>
      <w:r>
        <w:rPr>
          <w:rFonts w:hint="eastAsia" w:ascii="Times New Roman" w:hAnsi="Times New Roman" w:eastAsia="仿宋" w:cs="仿宋"/>
          <w:color w:val="auto"/>
          <w:spacing w:val="20"/>
          <w:sz w:val="32"/>
          <w:szCs w:val="32"/>
          <w:highlight w:val="none"/>
        </w:rPr>
        <w:t>检测场所地址2：</w:t>
      </w:r>
      <w:r>
        <w:rPr>
          <w:rFonts w:hint="eastAsia" w:ascii="Times New Roman" w:hAnsi="Times New Roman" w:eastAsia="仿宋" w:cs="仿宋"/>
          <w:color w:val="auto"/>
          <w:spacing w:val="20"/>
          <w:sz w:val="32"/>
          <w:szCs w:val="32"/>
          <w:highlight w:val="none"/>
          <w:u w:val="single"/>
        </w:rPr>
        <w:t xml:space="preserve">　　　　　　　　　　　　          </w:t>
      </w:r>
    </w:p>
    <w:p>
      <w:pPr>
        <w:spacing w:line="520" w:lineRule="exact"/>
        <w:rPr>
          <w:rFonts w:hint="eastAsia" w:ascii="Times New Roman" w:hAnsi="Times New Roman" w:eastAsia="仿宋" w:cs="仿宋"/>
          <w:color w:val="auto"/>
          <w:spacing w:val="20"/>
          <w:sz w:val="32"/>
          <w:szCs w:val="32"/>
          <w:highlight w:val="none"/>
        </w:rPr>
      </w:pPr>
      <w:r>
        <w:rPr>
          <w:rFonts w:hint="eastAsia" w:ascii="Times New Roman" w:hAnsi="Times New Roman" w:eastAsia="仿宋" w:cs="仿宋"/>
          <w:color w:val="auto"/>
          <w:spacing w:val="20"/>
          <w:sz w:val="32"/>
          <w:szCs w:val="32"/>
          <w:highlight w:val="none"/>
        </w:rPr>
        <w:t xml:space="preserve">邮     编：       传真：      电子邮箱： </w:t>
      </w:r>
    </w:p>
    <w:p>
      <w:pPr>
        <w:spacing w:line="520" w:lineRule="exact"/>
        <w:jc w:val="left"/>
        <w:rPr>
          <w:rFonts w:hint="eastAsia" w:ascii="Times New Roman" w:hAnsi="Times New Roman" w:eastAsia="仿宋" w:cs="仿宋"/>
          <w:color w:val="auto"/>
          <w:spacing w:val="20"/>
          <w:sz w:val="32"/>
          <w:szCs w:val="32"/>
          <w:highlight w:val="none"/>
        </w:rPr>
      </w:pPr>
      <w:r>
        <w:rPr>
          <w:rFonts w:hint="eastAsia" w:ascii="Times New Roman" w:hAnsi="Times New Roman" w:eastAsia="仿宋" w:cs="仿宋"/>
          <w:color w:val="auto"/>
          <w:spacing w:val="20"/>
          <w:sz w:val="32"/>
          <w:szCs w:val="32"/>
          <w:highlight w:val="none"/>
        </w:rPr>
        <w:t xml:space="preserve">法定代表人：       职务：      联系电话：       </w:t>
      </w:r>
    </w:p>
    <w:p>
      <w:pPr>
        <w:spacing w:line="520" w:lineRule="exact"/>
        <w:jc w:val="left"/>
        <w:rPr>
          <w:rFonts w:hint="eastAsia" w:ascii="Times New Roman" w:hAnsi="Times New Roman" w:eastAsia="仿宋" w:cs="仿宋"/>
          <w:color w:val="auto"/>
          <w:spacing w:val="20"/>
          <w:sz w:val="32"/>
          <w:szCs w:val="32"/>
          <w:highlight w:val="none"/>
        </w:rPr>
      </w:pPr>
      <w:r>
        <w:rPr>
          <w:rFonts w:hint="eastAsia" w:ascii="Times New Roman" w:hAnsi="Times New Roman" w:eastAsia="仿宋" w:cs="仿宋"/>
          <w:color w:val="auto"/>
          <w:spacing w:val="20"/>
          <w:sz w:val="32"/>
          <w:szCs w:val="32"/>
          <w:highlight w:val="none"/>
        </w:rPr>
        <w:t xml:space="preserve">技术负责人：       职务：      联系电话：       </w:t>
      </w:r>
    </w:p>
    <w:p>
      <w:pPr>
        <w:spacing w:line="520" w:lineRule="exact"/>
        <w:jc w:val="left"/>
        <w:rPr>
          <w:rFonts w:hint="eastAsia" w:ascii="Times New Roman" w:hAnsi="Times New Roman" w:eastAsia="仿宋" w:cs="仿宋"/>
          <w:color w:val="auto"/>
          <w:spacing w:val="20"/>
          <w:sz w:val="32"/>
          <w:szCs w:val="32"/>
          <w:highlight w:val="none"/>
        </w:rPr>
      </w:pPr>
      <w:r>
        <w:rPr>
          <w:rFonts w:hint="eastAsia" w:ascii="Times New Roman" w:hAnsi="Times New Roman" w:eastAsia="仿宋" w:cs="仿宋"/>
          <w:color w:val="auto"/>
          <w:spacing w:val="20"/>
          <w:sz w:val="32"/>
          <w:szCs w:val="32"/>
          <w:highlight w:val="none"/>
        </w:rPr>
        <w:t xml:space="preserve">质量负责人：       职务：      联系电话：       </w:t>
      </w:r>
    </w:p>
    <w:p>
      <w:pPr>
        <w:spacing w:line="520" w:lineRule="exact"/>
        <w:rPr>
          <w:rFonts w:ascii="Times New Roman" w:hAnsi="Times New Roman" w:eastAsia="仿宋"/>
          <w:color w:val="auto"/>
          <w:spacing w:val="20"/>
          <w:sz w:val="32"/>
          <w:szCs w:val="32"/>
          <w:highlight w:val="none"/>
        </w:rPr>
      </w:pPr>
      <w:r>
        <w:rPr>
          <w:rFonts w:hint="eastAsia" w:ascii="Times New Roman" w:hAnsi="Times New Roman" w:eastAsia="仿宋" w:cs="仿宋"/>
          <w:color w:val="auto"/>
          <w:spacing w:val="20"/>
          <w:sz w:val="32"/>
          <w:szCs w:val="32"/>
          <w:highlight w:val="none"/>
        </w:rPr>
        <w:t xml:space="preserve">联  络  人：   　  职务：      联系电话：  </w:t>
      </w:r>
      <w:r>
        <w:rPr>
          <w:rFonts w:hint="eastAsia" w:ascii="Times New Roman" w:hAnsi="Times New Roman" w:eastAsia="仿宋"/>
          <w:color w:val="auto"/>
          <w:spacing w:val="20"/>
          <w:sz w:val="32"/>
          <w:szCs w:val="32"/>
          <w:highlight w:val="none"/>
        </w:rPr>
        <w:t xml:space="preserve">     </w:t>
      </w:r>
    </w:p>
    <w:p>
      <w:pPr>
        <w:spacing w:line="520" w:lineRule="exact"/>
        <w:rPr>
          <w:rFonts w:ascii="Times New Roman" w:hAnsi="Times New Roman" w:eastAsia="仿宋"/>
          <w:color w:val="auto"/>
          <w:spacing w:val="20"/>
          <w:sz w:val="32"/>
          <w:szCs w:val="32"/>
          <w:highlight w:val="none"/>
        </w:rPr>
      </w:pPr>
      <w:r>
        <w:rPr>
          <w:rFonts w:hint="eastAsia" w:ascii="Times New Roman" w:hAnsi="Times New Roman" w:eastAsia="仿宋"/>
          <w:color w:val="auto"/>
          <w:spacing w:val="20"/>
          <w:sz w:val="32"/>
          <w:szCs w:val="32"/>
          <w:highlight w:val="none"/>
        </w:rPr>
        <w:t>1.1 评审类型</w:t>
      </w:r>
    </w:p>
    <w:p>
      <w:pPr>
        <w:spacing w:line="520" w:lineRule="exact"/>
        <w:ind w:firstLine="720" w:firstLineChars="200"/>
        <w:rPr>
          <w:rFonts w:ascii="Times New Roman" w:hAnsi="Times New Roman" w:eastAsia="仿宋"/>
          <w:color w:val="auto"/>
          <w:spacing w:val="20"/>
          <w:sz w:val="32"/>
          <w:szCs w:val="32"/>
          <w:highlight w:val="none"/>
        </w:rPr>
      </w:pPr>
      <w:r>
        <w:rPr>
          <w:rFonts w:hint="eastAsia" w:ascii="Times New Roman" w:hAnsi="Times New Roman" w:eastAsia="仿宋"/>
          <w:color w:val="auto"/>
          <w:spacing w:val="20"/>
          <w:sz w:val="32"/>
          <w:szCs w:val="32"/>
          <w:highlight w:val="none"/>
        </w:rPr>
        <w:t>□新申请        □资质增项</w:t>
      </w:r>
    </w:p>
    <w:p>
      <w:pPr>
        <w:adjustRightInd w:val="0"/>
        <w:snapToGrid w:val="0"/>
        <w:spacing w:line="520" w:lineRule="exact"/>
        <w:ind w:firstLine="720" w:firstLineChars="200"/>
        <w:rPr>
          <w:rFonts w:ascii="Times New Roman" w:hAnsi="Times New Roman" w:eastAsia="仿宋"/>
          <w:color w:val="auto"/>
          <w:spacing w:val="20"/>
          <w:sz w:val="32"/>
          <w:szCs w:val="32"/>
          <w:highlight w:val="none"/>
        </w:rPr>
      </w:pPr>
      <w:r>
        <w:rPr>
          <w:rFonts w:hint="eastAsia" w:ascii="Times New Roman" w:hAnsi="Times New Roman" w:eastAsia="仿宋"/>
          <w:color w:val="auto"/>
          <w:spacing w:val="20"/>
          <w:sz w:val="32"/>
          <w:szCs w:val="32"/>
          <w:highlight w:val="none"/>
        </w:rPr>
        <w:t>□告知承诺核查</w:t>
      </w:r>
      <w:r>
        <w:rPr>
          <w:rFonts w:hint="eastAsia" w:ascii="Times New Roman" w:hAnsi="Times New Roman" w:eastAsia="仿宋"/>
          <w:color w:val="auto"/>
          <w:spacing w:val="20"/>
          <w:sz w:val="32"/>
          <w:szCs w:val="32"/>
          <w:highlight w:val="none"/>
          <w:u w:val="single"/>
        </w:rPr>
        <w:t>　　      　　</w:t>
      </w:r>
    </w:p>
    <w:p>
      <w:pPr>
        <w:adjustRightInd w:val="0"/>
        <w:snapToGrid w:val="0"/>
        <w:spacing w:line="560" w:lineRule="exact"/>
        <w:rPr>
          <w:rFonts w:ascii="Times New Roman" w:hAnsi="Times New Roman" w:eastAsia="仿宋"/>
          <w:color w:val="auto"/>
          <w:spacing w:val="20"/>
          <w:sz w:val="32"/>
          <w:szCs w:val="32"/>
          <w:highlight w:val="none"/>
        </w:rPr>
      </w:pPr>
      <w:r>
        <w:rPr>
          <w:rFonts w:hint="eastAsia" w:ascii="Times New Roman" w:hAnsi="Times New Roman" w:eastAsia="仿宋"/>
          <w:color w:val="auto"/>
          <w:spacing w:val="20"/>
          <w:sz w:val="32"/>
          <w:szCs w:val="32"/>
          <w:highlight w:val="none"/>
        </w:rPr>
        <w:t>1.2 已获资质情况</w:t>
      </w:r>
    </w:p>
    <w:tbl>
      <w:tblPr>
        <w:tblStyle w:val="16"/>
        <w:tblW w:w="8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0"/>
        <w:gridCol w:w="2194"/>
        <w:gridCol w:w="2196"/>
        <w:gridCol w:w="1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3000" w:type="dxa"/>
            <w:vAlign w:val="center"/>
          </w:tcPr>
          <w:p>
            <w:pPr>
              <w:snapToGrid w:val="0"/>
              <w:spacing w:line="560" w:lineRule="exact"/>
              <w:jc w:val="center"/>
              <w:rPr>
                <w:rFonts w:ascii="Times New Roman" w:hAnsi="Times New Roman" w:eastAsia="仿宋"/>
                <w:b/>
                <w:bCs/>
                <w:color w:val="auto"/>
                <w:sz w:val="32"/>
                <w:szCs w:val="32"/>
                <w:highlight w:val="none"/>
              </w:rPr>
            </w:pPr>
            <w:r>
              <w:rPr>
                <w:rFonts w:hint="eastAsia" w:ascii="Times New Roman" w:hAnsi="Times New Roman" w:eastAsia="仿宋"/>
                <w:b/>
                <w:bCs/>
                <w:color w:val="auto"/>
                <w:sz w:val="32"/>
                <w:szCs w:val="32"/>
                <w:highlight w:val="none"/>
              </w:rPr>
              <w:t>证书名称</w:t>
            </w:r>
          </w:p>
        </w:tc>
        <w:tc>
          <w:tcPr>
            <w:tcW w:w="2194" w:type="dxa"/>
            <w:vAlign w:val="center"/>
          </w:tcPr>
          <w:p>
            <w:pPr>
              <w:snapToGrid w:val="0"/>
              <w:spacing w:line="560" w:lineRule="exact"/>
              <w:jc w:val="center"/>
              <w:rPr>
                <w:rFonts w:ascii="Times New Roman" w:hAnsi="Times New Roman" w:eastAsia="仿宋"/>
                <w:b/>
                <w:bCs/>
                <w:color w:val="auto"/>
                <w:sz w:val="32"/>
                <w:szCs w:val="32"/>
                <w:highlight w:val="none"/>
              </w:rPr>
            </w:pPr>
            <w:r>
              <w:rPr>
                <w:rFonts w:hint="eastAsia" w:ascii="Times New Roman" w:hAnsi="Times New Roman" w:eastAsia="仿宋"/>
                <w:b/>
                <w:bCs/>
                <w:color w:val="auto"/>
                <w:sz w:val="32"/>
                <w:szCs w:val="32"/>
                <w:highlight w:val="none"/>
              </w:rPr>
              <w:t>编号</w:t>
            </w:r>
          </w:p>
        </w:tc>
        <w:tc>
          <w:tcPr>
            <w:tcW w:w="2196" w:type="dxa"/>
            <w:vAlign w:val="center"/>
          </w:tcPr>
          <w:p>
            <w:pPr>
              <w:snapToGrid w:val="0"/>
              <w:spacing w:line="560" w:lineRule="exact"/>
              <w:jc w:val="center"/>
              <w:rPr>
                <w:rFonts w:ascii="Times New Roman" w:hAnsi="Times New Roman" w:eastAsia="仿宋"/>
                <w:b/>
                <w:bCs/>
                <w:color w:val="auto"/>
                <w:sz w:val="32"/>
                <w:szCs w:val="32"/>
                <w:highlight w:val="none"/>
              </w:rPr>
            </w:pPr>
            <w:r>
              <w:rPr>
                <w:rFonts w:hint="eastAsia" w:ascii="Times New Roman" w:hAnsi="Times New Roman" w:eastAsia="仿宋"/>
                <w:b/>
                <w:bCs/>
                <w:color w:val="auto"/>
                <w:sz w:val="32"/>
                <w:szCs w:val="32"/>
                <w:highlight w:val="none"/>
              </w:rPr>
              <w:t>证书有效期</w:t>
            </w:r>
          </w:p>
        </w:tc>
        <w:tc>
          <w:tcPr>
            <w:tcW w:w="1607" w:type="dxa"/>
            <w:vAlign w:val="center"/>
          </w:tcPr>
          <w:p>
            <w:pPr>
              <w:snapToGrid w:val="0"/>
              <w:spacing w:line="560" w:lineRule="exact"/>
              <w:jc w:val="center"/>
              <w:rPr>
                <w:rFonts w:ascii="Times New Roman" w:hAnsi="Times New Roman" w:eastAsia="仿宋"/>
                <w:b/>
                <w:bCs/>
                <w:color w:val="auto"/>
                <w:sz w:val="32"/>
                <w:szCs w:val="32"/>
                <w:highlight w:val="none"/>
              </w:rPr>
            </w:pPr>
            <w:r>
              <w:rPr>
                <w:rFonts w:hint="eastAsia" w:ascii="Times New Roman" w:hAnsi="Times New Roman" w:eastAsia="仿宋"/>
                <w:b/>
                <w:bCs/>
                <w:color w:val="auto"/>
                <w:sz w:val="32"/>
                <w:szCs w:val="3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3000" w:type="dxa"/>
            <w:vAlign w:val="center"/>
          </w:tcPr>
          <w:p>
            <w:pPr>
              <w:snapToGrid w:val="0"/>
              <w:spacing w:line="240" w:lineRule="exact"/>
              <w:rPr>
                <w:rFonts w:ascii="Times New Roman" w:hAnsi="Times New Roman" w:eastAsia="仿宋"/>
                <w:color w:val="auto"/>
                <w:sz w:val="24"/>
                <w:highlight w:val="none"/>
              </w:rPr>
            </w:pPr>
          </w:p>
        </w:tc>
        <w:tc>
          <w:tcPr>
            <w:tcW w:w="2194" w:type="dxa"/>
            <w:vAlign w:val="center"/>
          </w:tcPr>
          <w:p>
            <w:pPr>
              <w:snapToGrid w:val="0"/>
              <w:spacing w:line="520" w:lineRule="exact"/>
              <w:rPr>
                <w:rFonts w:ascii="Times New Roman" w:hAnsi="Times New Roman" w:eastAsia="仿宋"/>
                <w:color w:val="auto"/>
                <w:sz w:val="32"/>
                <w:szCs w:val="32"/>
                <w:highlight w:val="none"/>
              </w:rPr>
            </w:pPr>
          </w:p>
        </w:tc>
        <w:tc>
          <w:tcPr>
            <w:tcW w:w="2196" w:type="dxa"/>
            <w:vAlign w:val="center"/>
          </w:tcPr>
          <w:p>
            <w:pPr>
              <w:snapToGrid w:val="0"/>
              <w:spacing w:line="520" w:lineRule="exact"/>
              <w:rPr>
                <w:rFonts w:ascii="Times New Roman" w:hAnsi="Times New Roman" w:eastAsia="仿宋"/>
                <w:color w:val="auto"/>
                <w:sz w:val="32"/>
                <w:szCs w:val="32"/>
                <w:highlight w:val="none"/>
              </w:rPr>
            </w:pPr>
          </w:p>
        </w:tc>
        <w:tc>
          <w:tcPr>
            <w:tcW w:w="1607" w:type="dxa"/>
            <w:vAlign w:val="center"/>
          </w:tcPr>
          <w:p>
            <w:pPr>
              <w:snapToGrid w:val="0"/>
              <w:spacing w:line="520" w:lineRule="exact"/>
              <w:rPr>
                <w:rFonts w:ascii="Times New Roman" w:hAnsi="Times New Roman" w:eastAsia="仿宋"/>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3000" w:type="dxa"/>
            <w:vAlign w:val="center"/>
          </w:tcPr>
          <w:p>
            <w:pPr>
              <w:snapToGrid w:val="0"/>
              <w:spacing w:line="240" w:lineRule="exact"/>
              <w:rPr>
                <w:rFonts w:ascii="Times New Roman" w:hAnsi="Times New Roman" w:eastAsia="仿宋"/>
                <w:color w:val="auto"/>
                <w:sz w:val="24"/>
                <w:highlight w:val="none"/>
              </w:rPr>
            </w:pPr>
          </w:p>
        </w:tc>
        <w:tc>
          <w:tcPr>
            <w:tcW w:w="2194" w:type="dxa"/>
            <w:vAlign w:val="center"/>
          </w:tcPr>
          <w:p>
            <w:pPr>
              <w:snapToGrid w:val="0"/>
              <w:spacing w:line="520" w:lineRule="exact"/>
              <w:rPr>
                <w:rFonts w:ascii="Times New Roman" w:hAnsi="Times New Roman" w:eastAsia="仿宋"/>
                <w:color w:val="auto"/>
                <w:sz w:val="32"/>
                <w:szCs w:val="32"/>
                <w:highlight w:val="none"/>
              </w:rPr>
            </w:pPr>
          </w:p>
        </w:tc>
        <w:tc>
          <w:tcPr>
            <w:tcW w:w="2196" w:type="dxa"/>
            <w:vAlign w:val="center"/>
          </w:tcPr>
          <w:p>
            <w:pPr>
              <w:snapToGrid w:val="0"/>
              <w:spacing w:line="520" w:lineRule="exact"/>
              <w:rPr>
                <w:rFonts w:ascii="Times New Roman" w:hAnsi="Times New Roman" w:eastAsia="仿宋"/>
                <w:color w:val="auto"/>
                <w:sz w:val="32"/>
                <w:szCs w:val="32"/>
                <w:highlight w:val="none"/>
              </w:rPr>
            </w:pPr>
          </w:p>
        </w:tc>
        <w:tc>
          <w:tcPr>
            <w:tcW w:w="1607" w:type="dxa"/>
            <w:vAlign w:val="center"/>
          </w:tcPr>
          <w:p>
            <w:pPr>
              <w:snapToGrid w:val="0"/>
              <w:spacing w:line="520" w:lineRule="exact"/>
              <w:rPr>
                <w:rFonts w:ascii="Times New Roman" w:hAnsi="Times New Roman" w:eastAsia="仿宋"/>
                <w:color w:val="auto"/>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3000" w:type="dxa"/>
            <w:vAlign w:val="center"/>
          </w:tcPr>
          <w:p>
            <w:pPr>
              <w:snapToGrid w:val="0"/>
              <w:spacing w:line="240" w:lineRule="exact"/>
              <w:rPr>
                <w:rFonts w:ascii="Times New Roman" w:hAnsi="Times New Roman" w:eastAsia="仿宋"/>
                <w:color w:val="auto"/>
                <w:sz w:val="24"/>
                <w:highlight w:val="none"/>
              </w:rPr>
            </w:pPr>
          </w:p>
        </w:tc>
        <w:tc>
          <w:tcPr>
            <w:tcW w:w="2194" w:type="dxa"/>
            <w:vAlign w:val="center"/>
          </w:tcPr>
          <w:p>
            <w:pPr>
              <w:snapToGrid w:val="0"/>
              <w:spacing w:line="520" w:lineRule="exact"/>
              <w:rPr>
                <w:rFonts w:ascii="Times New Roman" w:hAnsi="Times New Roman" w:eastAsia="仿宋"/>
                <w:color w:val="auto"/>
                <w:sz w:val="32"/>
                <w:szCs w:val="32"/>
                <w:highlight w:val="none"/>
              </w:rPr>
            </w:pPr>
          </w:p>
        </w:tc>
        <w:tc>
          <w:tcPr>
            <w:tcW w:w="2196" w:type="dxa"/>
            <w:vAlign w:val="center"/>
          </w:tcPr>
          <w:p>
            <w:pPr>
              <w:snapToGrid w:val="0"/>
              <w:spacing w:line="520" w:lineRule="exact"/>
              <w:rPr>
                <w:rFonts w:ascii="Times New Roman" w:hAnsi="Times New Roman" w:eastAsia="仿宋"/>
                <w:color w:val="auto"/>
                <w:sz w:val="32"/>
                <w:szCs w:val="32"/>
                <w:highlight w:val="none"/>
              </w:rPr>
            </w:pPr>
          </w:p>
        </w:tc>
        <w:tc>
          <w:tcPr>
            <w:tcW w:w="1607" w:type="dxa"/>
            <w:vAlign w:val="center"/>
          </w:tcPr>
          <w:p>
            <w:pPr>
              <w:snapToGrid w:val="0"/>
              <w:spacing w:line="520" w:lineRule="exact"/>
              <w:rPr>
                <w:rFonts w:ascii="Times New Roman" w:hAnsi="Times New Roman" w:eastAsia="仿宋"/>
                <w:color w:val="auto"/>
                <w:sz w:val="32"/>
                <w:szCs w:val="32"/>
                <w:highlight w:val="none"/>
              </w:rPr>
            </w:pPr>
          </w:p>
        </w:tc>
      </w:tr>
    </w:tbl>
    <w:p>
      <w:pPr>
        <w:rPr>
          <w:rFonts w:ascii="Times New Roman" w:hAnsi="Times New Roman" w:eastAsia="仿宋"/>
          <w:color w:val="auto"/>
          <w:highlight w:val="none"/>
        </w:rPr>
      </w:pPr>
    </w:p>
    <w:p>
      <w:pPr>
        <w:pStyle w:val="6"/>
        <w:rPr>
          <w:rFonts w:ascii="Times New Roman" w:hAnsi="Times New Roman" w:eastAsia="仿宋"/>
          <w:color w:val="auto"/>
          <w:highlight w:val="none"/>
        </w:rPr>
        <w:sectPr>
          <w:pgSz w:w="11906" w:h="16838"/>
          <w:pgMar w:top="1984" w:right="1474" w:bottom="1984" w:left="1587" w:header="851" w:footer="992" w:gutter="0"/>
          <w:cols w:space="720" w:num="1"/>
          <w:docGrid w:type="lines" w:linePitch="312" w:charSpace="0"/>
        </w:sectPr>
      </w:pPr>
    </w:p>
    <w:p>
      <w:pPr>
        <w:autoSpaceDE w:val="0"/>
        <w:autoSpaceDN w:val="0"/>
        <w:adjustRightInd w:val="0"/>
        <w:snapToGrid w:val="0"/>
        <w:spacing w:line="520" w:lineRule="exact"/>
        <w:rPr>
          <w:rFonts w:hint="eastAsia" w:ascii="Times New Roman" w:hAnsi="Times New Roman" w:eastAsia="仿宋" w:cs="仿宋"/>
          <w:b/>
          <w:bCs/>
          <w:color w:val="auto"/>
          <w:kern w:val="0"/>
          <w:sz w:val="32"/>
          <w:szCs w:val="32"/>
          <w:highlight w:val="none"/>
        </w:rPr>
      </w:pPr>
      <w:r>
        <w:rPr>
          <w:rFonts w:hint="eastAsia" w:ascii="Times New Roman" w:hAnsi="Times New Roman" w:eastAsia="仿宋" w:cs="仿宋"/>
          <w:b/>
          <w:bCs/>
          <w:color w:val="auto"/>
          <w:kern w:val="0"/>
          <w:sz w:val="32"/>
          <w:szCs w:val="32"/>
          <w:highlight w:val="none"/>
        </w:rPr>
        <w:t>二、评审组意见</w:t>
      </w:r>
    </w:p>
    <w:p>
      <w:pPr>
        <w:autoSpaceDE w:val="0"/>
        <w:autoSpaceDN w:val="0"/>
        <w:adjustRightInd w:val="0"/>
        <w:snapToGrid w:val="0"/>
        <w:spacing w:line="520" w:lineRule="exact"/>
        <w:ind w:firstLine="800" w:firstLineChars="250"/>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本次评审的范围是全部要素和全部技术能力。评审通过采用“听、看、查、考、问”的方式展开专家现场评审工作，评审情况如下：</w:t>
      </w:r>
    </w:p>
    <w:p>
      <w:pPr>
        <w:autoSpaceDE w:val="0"/>
        <w:autoSpaceDN w:val="0"/>
        <w:adjustRightInd w:val="0"/>
        <w:snapToGrid w:val="0"/>
        <w:spacing w:line="520" w:lineRule="exact"/>
        <w:ind w:firstLine="640" w:firstLineChars="200"/>
        <w:jc w:val="left"/>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1、该单位建立于</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，为</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单位，已依法设立，单位社会信誉良好，近3年未发生过一般及以上工程质量安全责任事故；</w:t>
      </w:r>
    </w:p>
    <w:p>
      <w:pPr>
        <w:autoSpaceDE w:val="0"/>
        <w:autoSpaceDN w:val="0"/>
        <w:adjustRightInd w:val="0"/>
        <w:snapToGrid w:val="0"/>
        <w:spacing w:line="520" w:lineRule="exact"/>
        <w:ind w:firstLine="640" w:firstLineChars="200"/>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2、该单位现有工作人员</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名，其中专业技术人员</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名，中级职称</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名，高级职称</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名（正高级</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名），单位技术负责人、授权签字人和人员配置满足《等级标准》要求；</w:t>
      </w:r>
    </w:p>
    <w:p>
      <w:pPr>
        <w:pStyle w:val="6"/>
        <w:spacing w:after="0" w:line="520" w:lineRule="exact"/>
        <w:ind w:firstLine="640" w:firstLineChars="200"/>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3、该单位检测场所为</w:t>
      </w:r>
      <w:r>
        <w:rPr>
          <w:rFonts w:hint="eastAsia" w:ascii="Times New Roman" w:hAnsi="Times New Roman" w:eastAsia="仿宋" w:cs="仿宋"/>
          <w:color w:val="auto"/>
          <w:sz w:val="32"/>
          <w:szCs w:val="32"/>
          <w:highlight w:val="none"/>
        </w:rPr>
        <w:sym w:font="Wingdings" w:char="00A8"/>
      </w:r>
      <w:r>
        <w:rPr>
          <w:rFonts w:hint="eastAsia" w:ascii="Times New Roman" w:hAnsi="Times New Roman" w:eastAsia="仿宋" w:cs="仿宋"/>
          <w:color w:val="auto"/>
          <w:sz w:val="32"/>
          <w:szCs w:val="32"/>
          <w:highlight w:val="none"/>
        </w:rPr>
        <w:t>租用、</w:t>
      </w:r>
      <w:r>
        <w:rPr>
          <w:rFonts w:hint="eastAsia" w:ascii="Times New Roman" w:hAnsi="Times New Roman" w:eastAsia="仿宋" w:cs="仿宋"/>
          <w:color w:val="auto"/>
          <w:sz w:val="32"/>
          <w:szCs w:val="32"/>
          <w:highlight w:val="none"/>
        </w:rPr>
        <w:sym w:font="Wingdings" w:char="00A8"/>
      </w:r>
      <w:r>
        <w:rPr>
          <w:rFonts w:hint="eastAsia" w:ascii="Times New Roman" w:hAnsi="Times New Roman" w:eastAsia="仿宋" w:cs="仿宋"/>
          <w:color w:val="auto"/>
          <w:sz w:val="32"/>
          <w:szCs w:val="32"/>
          <w:highlight w:val="none"/>
        </w:rPr>
        <w:t>自有，提供了检测场所不动产权属证书和租赁合同，检测场所环境条件满足所申请检测能力需求；</w:t>
      </w:r>
    </w:p>
    <w:p>
      <w:pPr>
        <w:autoSpaceDE w:val="0"/>
        <w:autoSpaceDN w:val="0"/>
        <w:adjustRightInd w:val="0"/>
        <w:snapToGrid w:val="0"/>
        <w:spacing w:line="520" w:lineRule="exact"/>
        <w:ind w:firstLine="640" w:firstLineChars="200"/>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4、该单位现有仪器设备</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 xml:space="preserve"> 台（套），仪器设备固有资产原值</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 xml:space="preserve"> 万元，提供了发票复印件等所有权证明资料，主要仪器设备满足所申请的检测能力配置要求；</w:t>
      </w:r>
    </w:p>
    <w:p>
      <w:pPr>
        <w:pStyle w:val="6"/>
        <w:spacing w:after="0" w:line="520" w:lineRule="exact"/>
        <w:ind w:firstLine="640" w:firstLineChars="200"/>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5、该单位按照《检验检测单位资质认定评审准则》（以下简称《准则》）和相关法律法规建立了管理体系文件，于XXXX年XX月XX日发布实施了第XX版管理体系文件，覆盖了所开展的全部检验检测工作。质量管理体系，质量管理体系运行基本有效；</w:t>
      </w:r>
    </w:p>
    <w:p>
      <w:pPr>
        <w:pStyle w:val="6"/>
        <w:spacing w:after="0" w:line="520" w:lineRule="exact"/>
        <w:ind w:firstLine="640" w:firstLineChars="200"/>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6、专家评审共安排</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个类别</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检测项目</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个参数的现场试验，（详见附表7）；覆盖了申请的全部检验检测能力。召开了管理人员和检测人员关于法律法规、体系文件、检验方法等方面内容的座谈会；对</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名检测人员进行了理论考试；对</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名授权签字人进行了考核。</w:t>
      </w:r>
    </w:p>
    <w:p>
      <w:pPr>
        <w:autoSpaceDE w:val="0"/>
        <w:autoSpaceDN w:val="0"/>
        <w:adjustRightInd w:val="0"/>
        <w:snapToGrid w:val="0"/>
        <w:spacing w:line="520" w:lineRule="exact"/>
        <w:rPr>
          <w:rFonts w:hint="eastAsia" w:ascii="Times New Roman" w:hAnsi="Times New Roman" w:eastAsia="仿宋" w:cs="仿宋"/>
          <w:b/>
          <w:bCs/>
          <w:color w:val="auto"/>
          <w:sz w:val="32"/>
          <w:szCs w:val="32"/>
          <w:highlight w:val="none"/>
        </w:rPr>
      </w:pPr>
      <w:r>
        <w:rPr>
          <w:rFonts w:hint="eastAsia" w:ascii="Times New Roman" w:hAnsi="Times New Roman" w:eastAsia="仿宋" w:cs="仿宋"/>
          <w:b/>
          <w:bCs/>
          <w:color w:val="auto"/>
          <w:sz w:val="32"/>
          <w:szCs w:val="32"/>
          <w:highlight w:val="none"/>
        </w:rPr>
        <w:t>三、评审结果:</w:t>
      </w:r>
    </w:p>
    <w:p>
      <w:pPr>
        <w:numPr>
          <w:ilvl w:val="-1"/>
          <w:numId w:val="0"/>
        </w:numPr>
        <w:autoSpaceDE/>
        <w:autoSpaceDN/>
        <w:adjustRightInd w:val="0"/>
        <w:snapToGrid w:val="0"/>
        <w:spacing w:line="520" w:lineRule="exact"/>
        <w:ind w:firstLine="640" w:firstLineChars="200"/>
        <w:jc w:val="left"/>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lang w:val="en-US" w:eastAsia="zh-CN"/>
        </w:rPr>
        <w:t>1.</w:t>
      </w:r>
      <w:r>
        <w:rPr>
          <w:rFonts w:hint="eastAsia" w:ascii="Times New Roman" w:hAnsi="Times New Roman" w:eastAsia="仿宋" w:cs="仿宋"/>
          <w:color w:val="auto"/>
          <w:sz w:val="32"/>
          <w:szCs w:val="32"/>
          <w:highlight w:val="none"/>
        </w:rPr>
        <w:t>检测单位共申请</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个类别</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个项目</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个参数。通过专家评审，评审组建议批准的认定项目共</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个类别</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个项目</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个参数，具体详见《建议批准的检测能力表》；</w:t>
      </w:r>
    </w:p>
    <w:p>
      <w:pPr>
        <w:numPr>
          <w:ilvl w:val="-1"/>
          <w:numId w:val="0"/>
        </w:numPr>
        <w:autoSpaceDE/>
        <w:autoSpaceDN/>
        <w:adjustRightInd w:val="0"/>
        <w:snapToGrid w:val="0"/>
        <w:spacing w:line="520" w:lineRule="exact"/>
        <w:ind w:firstLine="640" w:firstLineChars="200"/>
        <w:jc w:val="left"/>
        <w:rPr>
          <w:rFonts w:hint="eastAsia" w:ascii="Times New Roman" w:hAnsi="Times New Roman" w:eastAsia="仿宋" w:cs="仿宋"/>
          <w:color w:val="auto"/>
          <w:kern w:val="0"/>
          <w:sz w:val="32"/>
          <w:szCs w:val="32"/>
          <w:highlight w:val="none"/>
        </w:rPr>
      </w:pPr>
      <w:r>
        <w:rPr>
          <w:rFonts w:hint="eastAsia" w:ascii="Times New Roman" w:hAnsi="Times New Roman" w:eastAsia="仿宋" w:cs="仿宋"/>
          <w:color w:val="auto"/>
          <w:kern w:val="0"/>
          <w:sz w:val="32"/>
          <w:szCs w:val="32"/>
          <w:highlight w:val="none"/>
          <w:lang w:val="en-US" w:eastAsia="zh-CN"/>
        </w:rPr>
        <w:t>2.</w:t>
      </w:r>
      <w:r>
        <w:rPr>
          <w:rFonts w:hint="eastAsia" w:ascii="Times New Roman" w:hAnsi="Times New Roman" w:eastAsia="仿宋" w:cs="仿宋"/>
          <w:color w:val="auto"/>
          <w:kern w:val="0"/>
          <w:sz w:val="32"/>
          <w:szCs w:val="32"/>
          <w:highlight w:val="none"/>
        </w:rPr>
        <w:t>不通过原因：</w:t>
      </w:r>
    </w:p>
    <w:p>
      <w:pPr>
        <w:numPr>
          <w:ilvl w:val="-1"/>
          <w:numId w:val="0"/>
        </w:numPr>
        <w:autoSpaceDE/>
        <w:autoSpaceDN/>
        <w:adjustRightInd w:val="0"/>
        <w:snapToGrid w:val="0"/>
        <w:spacing w:line="520" w:lineRule="exact"/>
        <w:ind w:firstLine="640" w:firstLineChars="200"/>
        <w:jc w:val="left"/>
        <w:rPr>
          <w:rFonts w:hint="eastAsia" w:ascii="Times New Roman" w:hAnsi="Times New Roman" w:eastAsia="仿宋" w:cs="仿宋"/>
          <w:color w:val="auto"/>
          <w:kern w:val="0"/>
          <w:sz w:val="32"/>
          <w:szCs w:val="32"/>
          <w:highlight w:val="none"/>
        </w:rPr>
      </w:pPr>
      <w:r>
        <w:rPr>
          <w:rFonts w:hint="eastAsia" w:ascii="Times New Roman" w:hAnsi="Times New Roman" w:eastAsia="仿宋" w:cs="仿宋"/>
          <w:color w:val="auto"/>
          <w:kern w:val="0"/>
          <w:sz w:val="32"/>
          <w:szCs w:val="32"/>
          <w:highlight w:val="none"/>
          <w:lang w:val="en-US" w:eastAsia="zh-CN"/>
        </w:rPr>
        <w:t>3.</w:t>
      </w:r>
      <w:r>
        <w:rPr>
          <w:rFonts w:hint="eastAsia" w:ascii="Times New Roman" w:hAnsi="Times New Roman" w:eastAsia="仿宋" w:cs="仿宋"/>
          <w:color w:val="auto"/>
          <w:kern w:val="0"/>
          <w:sz w:val="32"/>
          <w:szCs w:val="32"/>
          <w:highlight w:val="none"/>
        </w:rPr>
        <w:t>检测单位申请</w:t>
      </w:r>
      <w:r>
        <w:rPr>
          <w:rFonts w:hint="eastAsia" w:ascii="Times New Roman" w:hAnsi="Times New Roman" w:eastAsia="仿宋" w:cs="仿宋"/>
          <w:color w:val="auto"/>
          <w:kern w:val="0"/>
          <w:sz w:val="32"/>
          <w:szCs w:val="32"/>
          <w:highlight w:val="none"/>
          <w:u w:val="single"/>
        </w:rPr>
        <w:t xml:space="preserve">  </w:t>
      </w:r>
      <w:r>
        <w:rPr>
          <w:rFonts w:hint="eastAsia" w:ascii="Times New Roman" w:hAnsi="Times New Roman" w:eastAsia="仿宋" w:cs="仿宋"/>
          <w:color w:val="auto"/>
          <w:kern w:val="0"/>
          <w:sz w:val="32"/>
          <w:szCs w:val="32"/>
          <w:highlight w:val="none"/>
        </w:rPr>
        <w:t>名技术负责人，评审组建议批准</w:t>
      </w:r>
      <w:r>
        <w:rPr>
          <w:rFonts w:hint="eastAsia" w:ascii="Times New Roman" w:hAnsi="Times New Roman" w:eastAsia="仿宋" w:cs="仿宋"/>
          <w:color w:val="auto"/>
          <w:kern w:val="0"/>
          <w:sz w:val="32"/>
          <w:szCs w:val="32"/>
          <w:highlight w:val="none"/>
          <w:u w:val="single"/>
        </w:rPr>
        <w:t xml:space="preserve">   </w:t>
      </w:r>
      <w:r>
        <w:rPr>
          <w:rFonts w:hint="eastAsia" w:ascii="Times New Roman" w:hAnsi="Times New Roman" w:eastAsia="仿宋" w:cs="仿宋"/>
          <w:color w:val="auto"/>
          <w:kern w:val="0"/>
          <w:sz w:val="32"/>
          <w:szCs w:val="32"/>
          <w:highlight w:val="none"/>
        </w:rPr>
        <w:t>名技术负责人</w:t>
      </w:r>
      <w:r>
        <w:rPr>
          <w:rFonts w:hint="eastAsia" w:ascii="Times New Roman" w:hAnsi="Times New Roman" w:eastAsia="仿宋" w:cs="仿宋"/>
          <w:color w:val="auto"/>
          <w:sz w:val="32"/>
          <w:szCs w:val="32"/>
          <w:highlight w:val="none"/>
        </w:rPr>
        <w:t>（详见附表5）</w:t>
      </w:r>
      <w:r>
        <w:rPr>
          <w:rFonts w:hint="eastAsia" w:ascii="Times New Roman" w:hAnsi="Times New Roman" w:eastAsia="仿宋" w:cs="仿宋"/>
          <w:color w:val="auto"/>
          <w:kern w:val="0"/>
          <w:sz w:val="32"/>
          <w:szCs w:val="32"/>
          <w:highlight w:val="none"/>
        </w:rPr>
        <w:t>；</w:t>
      </w:r>
    </w:p>
    <w:p>
      <w:pPr>
        <w:numPr>
          <w:ilvl w:val="-1"/>
          <w:numId w:val="0"/>
        </w:numPr>
        <w:autoSpaceDE/>
        <w:autoSpaceDN/>
        <w:adjustRightInd w:val="0"/>
        <w:snapToGrid w:val="0"/>
        <w:spacing w:line="520" w:lineRule="exact"/>
        <w:ind w:firstLine="640" w:firstLineChars="200"/>
        <w:jc w:val="left"/>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lang w:val="en-US" w:eastAsia="zh-CN"/>
        </w:rPr>
        <w:t>4.</w:t>
      </w:r>
      <w:r>
        <w:rPr>
          <w:rFonts w:hint="eastAsia" w:ascii="Times New Roman" w:hAnsi="Times New Roman" w:eastAsia="仿宋" w:cs="仿宋"/>
          <w:color w:val="auto"/>
          <w:sz w:val="32"/>
          <w:szCs w:val="32"/>
          <w:highlight w:val="none"/>
        </w:rPr>
        <w:t>检测单位共申请</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名授权签字人，评审组建议推荐</w:t>
      </w:r>
      <w:r>
        <w:rPr>
          <w:rFonts w:hint="eastAsia" w:ascii="Times New Roman" w:hAnsi="Times New Roman" w:eastAsia="仿宋" w:cs="仿宋"/>
          <w:color w:val="auto"/>
          <w:sz w:val="32"/>
          <w:szCs w:val="32"/>
          <w:highlight w:val="none"/>
          <w:u w:val="single"/>
        </w:rPr>
        <w:t xml:space="preserve">    </w:t>
      </w:r>
      <w:r>
        <w:rPr>
          <w:rFonts w:hint="eastAsia" w:ascii="Times New Roman" w:hAnsi="Times New Roman" w:eastAsia="仿宋" w:cs="仿宋"/>
          <w:color w:val="auto"/>
          <w:sz w:val="32"/>
          <w:szCs w:val="32"/>
          <w:highlight w:val="none"/>
        </w:rPr>
        <w:t>名授权签字人具体详见（详见附表5）。</w:t>
      </w:r>
    </w:p>
    <w:p>
      <w:pPr>
        <w:numPr>
          <w:ilvl w:val="-1"/>
          <w:numId w:val="0"/>
        </w:numPr>
        <w:autoSpaceDE/>
        <w:autoSpaceDN/>
        <w:adjustRightInd w:val="0"/>
        <w:snapToGrid w:val="0"/>
        <w:spacing w:line="520" w:lineRule="exact"/>
        <w:ind w:firstLine="640" w:firstLineChars="200"/>
        <w:jc w:val="left"/>
        <w:rPr>
          <w:rFonts w:hint="eastAsia" w:ascii="Times New Roman" w:hAnsi="Times New Roman" w:eastAsia="仿宋" w:cs="仿宋"/>
          <w:color w:val="auto"/>
          <w:kern w:val="0"/>
          <w:sz w:val="32"/>
          <w:szCs w:val="32"/>
          <w:highlight w:val="none"/>
        </w:rPr>
      </w:pPr>
      <w:r>
        <w:rPr>
          <w:rFonts w:hint="eastAsia" w:ascii="Times New Roman" w:hAnsi="Times New Roman" w:eastAsia="仿宋" w:cs="仿宋"/>
          <w:color w:val="auto"/>
          <w:kern w:val="0"/>
          <w:sz w:val="32"/>
          <w:szCs w:val="32"/>
          <w:highlight w:val="none"/>
          <w:lang w:val="en-US" w:eastAsia="zh-CN"/>
        </w:rPr>
        <w:t>5.</w:t>
      </w:r>
      <w:r>
        <w:rPr>
          <w:rFonts w:hint="eastAsia" w:ascii="Times New Roman" w:hAnsi="Times New Roman" w:eastAsia="仿宋" w:cs="仿宋"/>
          <w:color w:val="auto"/>
          <w:kern w:val="0"/>
          <w:sz w:val="32"/>
          <w:szCs w:val="32"/>
          <w:highlight w:val="none"/>
        </w:rPr>
        <w:t>不通过原因：</w:t>
      </w:r>
    </w:p>
    <w:p>
      <w:pPr>
        <w:numPr>
          <w:ilvl w:val="-1"/>
          <w:numId w:val="0"/>
        </w:numPr>
        <w:autoSpaceDE/>
        <w:autoSpaceDN/>
        <w:adjustRightInd w:val="0"/>
        <w:snapToGrid w:val="0"/>
        <w:spacing w:line="520" w:lineRule="exact"/>
        <w:ind w:firstLine="640" w:firstLineChars="200"/>
        <w:jc w:val="left"/>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lang w:val="en-US" w:eastAsia="zh-CN"/>
        </w:rPr>
        <w:t>6.</w:t>
      </w:r>
      <w:r>
        <w:rPr>
          <w:rFonts w:hint="eastAsia" w:ascii="Times New Roman" w:hAnsi="Times New Roman" w:eastAsia="仿宋" w:cs="仿宋"/>
          <w:color w:val="auto"/>
          <w:sz w:val="32"/>
          <w:szCs w:val="32"/>
          <w:highlight w:val="none"/>
        </w:rPr>
        <w:t>该单位在××等方面共存在×个基本符合项和×个不符合项，具体详见本评审报告《6：基本符合和不符合项汇总表》。</w:t>
      </w:r>
    </w:p>
    <w:p>
      <w:pPr>
        <w:autoSpaceDE w:val="0"/>
        <w:autoSpaceDN w:val="0"/>
        <w:adjustRightInd w:val="0"/>
        <w:snapToGrid w:val="0"/>
        <w:spacing w:line="520" w:lineRule="exact"/>
        <w:ind w:firstLine="640" w:firstLineChars="200"/>
        <w:jc w:val="left"/>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单位应对存在的问题进行原因分析，举一反三，制定整改措施并在30个工作日内完成整改，整改结果经评审组长确认后，将评审材料上报新疆水利厅审批。</w:t>
      </w:r>
    </w:p>
    <w:p>
      <w:pPr>
        <w:adjustRightInd w:val="0"/>
        <w:spacing w:line="520" w:lineRule="exact"/>
        <w:rPr>
          <w:rFonts w:hint="eastAsia" w:ascii="Times New Roman" w:hAnsi="Times New Roman" w:eastAsia="仿宋" w:cs="仿宋"/>
          <w:color w:val="auto"/>
          <w:spacing w:val="20"/>
          <w:sz w:val="32"/>
          <w:szCs w:val="32"/>
          <w:highlight w:val="none"/>
        </w:rPr>
      </w:pPr>
      <w:r>
        <w:rPr>
          <w:rFonts w:hint="eastAsia" w:ascii="Times New Roman" w:hAnsi="Times New Roman" w:eastAsia="仿宋" w:cs="仿宋"/>
          <w:b/>
          <w:bCs/>
          <w:color w:val="auto"/>
          <w:sz w:val="32"/>
          <w:szCs w:val="32"/>
          <w:highlight w:val="none"/>
        </w:rPr>
        <w:t>评审结论：</w:t>
      </w:r>
    </w:p>
    <w:p>
      <w:pPr>
        <w:spacing w:line="520" w:lineRule="exact"/>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 xml:space="preserve">一般程序评审： </w:t>
      </w:r>
      <w:r>
        <w:rPr>
          <w:rFonts w:hint="eastAsia" w:ascii="Times New Roman" w:hAnsi="Times New Roman" w:eastAsia="仿宋" w:cs="仿宋"/>
          <w:color w:val="auto"/>
          <w:spacing w:val="20"/>
          <w:sz w:val="32"/>
          <w:szCs w:val="32"/>
          <w:highlight w:val="none"/>
        </w:rPr>
        <w:t>□</w:t>
      </w:r>
      <w:r>
        <w:rPr>
          <w:rFonts w:hint="eastAsia" w:ascii="Times New Roman" w:hAnsi="Times New Roman" w:eastAsia="仿宋" w:cs="仿宋"/>
          <w:color w:val="auto"/>
          <w:sz w:val="32"/>
          <w:szCs w:val="32"/>
          <w:highlight w:val="none"/>
        </w:rPr>
        <w:t xml:space="preserve">符合          </w:t>
      </w:r>
      <w:r>
        <w:rPr>
          <w:rFonts w:hint="eastAsia" w:ascii="Times New Roman" w:hAnsi="Times New Roman" w:eastAsia="仿宋" w:cs="仿宋"/>
          <w:color w:val="auto"/>
          <w:spacing w:val="20"/>
          <w:sz w:val="32"/>
          <w:szCs w:val="32"/>
          <w:highlight w:val="none"/>
        </w:rPr>
        <w:t>□</w:t>
      </w:r>
      <w:r>
        <w:rPr>
          <w:rFonts w:hint="eastAsia" w:ascii="Times New Roman" w:hAnsi="Times New Roman" w:eastAsia="仿宋" w:cs="仿宋"/>
          <w:color w:val="auto"/>
          <w:sz w:val="32"/>
          <w:szCs w:val="32"/>
          <w:highlight w:val="none"/>
        </w:rPr>
        <w:t>基本符合      □不符合</w:t>
      </w:r>
    </w:p>
    <w:p>
      <w:pPr>
        <w:spacing w:line="520" w:lineRule="exact"/>
        <w:jc w:val="left"/>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告知承诺核查：□承诺属实 □承诺基本属实  □承诺严重不实/虚假承诺</w:t>
      </w:r>
    </w:p>
    <w:p>
      <w:pPr>
        <w:spacing w:line="520" w:lineRule="exact"/>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评审组长签名：   张三</w:t>
      </w:r>
      <w:r>
        <w:rPr>
          <w:rFonts w:hint="eastAsia" w:ascii="Times New Roman" w:hAnsi="Times New Roman" w:eastAsia="仿宋" w:cs="仿宋"/>
          <w:i/>
          <w:iCs/>
          <w:color w:val="auto"/>
          <w:sz w:val="32"/>
          <w:szCs w:val="32"/>
          <w:highlight w:val="none"/>
        </w:rPr>
        <w:t xml:space="preserve">（本人签名） </w:t>
      </w:r>
      <w:r>
        <w:rPr>
          <w:rFonts w:hint="eastAsia" w:ascii="Times New Roman" w:hAnsi="Times New Roman" w:eastAsia="仿宋" w:cs="仿宋"/>
          <w:color w:val="auto"/>
          <w:sz w:val="32"/>
          <w:szCs w:val="32"/>
          <w:highlight w:val="none"/>
        </w:rPr>
        <w:t xml:space="preserve">                         </w:t>
      </w:r>
    </w:p>
    <w:p>
      <w:pPr>
        <w:spacing w:line="520" w:lineRule="exact"/>
        <w:ind w:firstLine="0" w:firstLineChars="0"/>
        <w:jc w:val="right"/>
        <w:rPr>
          <w:rFonts w:hint="eastAsia" w:ascii="Times New Roman" w:hAnsi="Times New Roman" w:eastAsia="仿宋" w:cs="仿宋"/>
          <w:color w:val="auto"/>
          <w:sz w:val="32"/>
          <w:szCs w:val="32"/>
          <w:highlight w:val="none"/>
        </w:rPr>
      </w:pPr>
      <w:r>
        <w:rPr>
          <w:rFonts w:hint="eastAsia" w:ascii="Times New Roman" w:hAnsi="Times New Roman" w:eastAsia="仿宋" w:cs="仿宋"/>
          <w:color w:val="auto"/>
          <w:sz w:val="32"/>
          <w:szCs w:val="32"/>
          <w:highlight w:val="none"/>
        </w:rPr>
        <w:t>日期：XXXX年XX月XX日</w:t>
      </w:r>
    </w:p>
    <w:p>
      <w:pPr>
        <w:rPr>
          <w:rFonts w:hint="eastAsia"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br w:type="page"/>
      </w:r>
    </w:p>
    <w:p>
      <w:pPr>
        <w:adjustRightInd w:val="0"/>
        <w:snapToGrid w:val="0"/>
        <w:spacing w:line="440" w:lineRule="atLeast"/>
        <w:ind w:right="-336" w:rightChars="-160"/>
        <w:rPr>
          <w:rFonts w:hint="eastAsia" w:ascii="Times New Roman" w:hAnsi="Times New Roman" w:eastAsia="黑体" w:cs="黑体"/>
          <w:b w:val="0"/>
          <w:bCs w:val="0"/>
          <w:color w:val="auto"/>
          <w:sz w:val="32"/>
          <w:szCs w:val="24"/>
          <w:highlight w:val="none"/>
          <w:lang w:eastAsia="zh-CN"/>
        </w:rPr>
      </w:pPr>
      <w:r>
        <w:rPr>
          <w:rFonts w:hint="eastAsia" w:ascii="Times New Roman" w:hAnsi="Times New Roman" w:eastAsia="黑体" w:cs="黑体"/>
          <w:b w:val="0"/>
          <w:bCs w:val="0"/>
          <w:color w:val="auto"/>
          <w:sz w:val="32"/>
          <w:szCs w:val="24"/>
          <w:highlight w:val="none"/>
          <w:lang w:val="en-US" w:eastAsia="zh-CN"/>
        </w:rPr>
        <w:t>表1</w:t>
      </w:r>
    </w:p>
    <w:p>
      <w:pPr>
        <w:spacing w:line="594" w:lineRule="exact"/>
        <w:jc w:val="center"/>
        <w:rPr>
          <w:rFonts w:hint="eastAsia" w:ascii="Times New Roman" w:hAnsi="Times New Roman" w:eastAsia="方正小标宋简体" w:cs="方正小标宋简体"/>
          <w:b w:val="0"/>
          <w:bCs w:val="0"/>
          <w:color w:val="auto"/>
          <w:sz w:val="44"/>
          <w:szCs w:val="44"/>
          <w:highlight w:val="none"/>
          <w:lang w:val="en-US" w:eastAsia="zh-CN"/>
        </w:rPr>
      </w:pPr>
      <w:r>
        <w:rPr>
          <w:rFonts w:hint="eastAsia" w:ascii="Times New Roman" w:hAnsi="Times New Roman" w:eastAsia="方正小标宋简体" w:cs="方正小标宋简体"/>
          <w:b w:val="0"/>
          <w:bCs w:val="0"/>
          <w:color w:val="auto"/>
          <w:sz w:val="44"/>
          <w:szCs w:val="44"/>
          <w:highlight w:val="none"/>
          <w:lang w:val="en-US" w:eastAsia="zh-CN"/>
        </w:rPr>
        <w:t>自治区水利工程质量</w:t>
      </w:r>
      <w:r>
        <w:rPr>
          <w:rFonts w:hint="eastAsia" w:ascii="Times New Roman" w:hAnsi="Times New Roman" w:eastAsia="方正小标宋简体" w:cs="方正小标宋简体"/>
          <w:b w:val="0"/>
          <w:bCs w:val="0"/>
          <w:color w:val="auto"/>
          <w:kern w:val="0"/>
          <w:sz w:val="44"/>
          <w:szCs w:val="44"/>
          <w:highlight w:val="none"/>
          <w:lang w:val="en-US" w:eastAsia="zh-CN" w:bidi="ar"/>
        </w:rPr>
        <w:t>检测</w:t>
      </w:r>
    </w:p>
    <w:p>
      <w:pPr>
        <w:spacing w:line="594" w:lineRule="exact"/>
        <w:jc w:val="center"/>
        <w:rPr>
          <w:rFonts w:hint="eastAsia" w:ascii="Times New Roman" w:hAnsi="Times New Roman" w:eastAsia="微软雅黑" w:cs="微软雅黑"/>
          <w:color w:val="auto"/>
          <w:sz w:val="44"/>
          <w:szCs w:val="44"/>
          <w:highlight w:val="none"/>
          <w:lang w:eastAsia="zh-CN"/>
        </w:rPr>
      </w:pPr>
      <w:r>
        <w:rPr>
          <w:rFonts w:hint="eastAsia" w:ascii="Times New Roman" w:hAnsi="Times New Roman" w:eastAsia="方正小标宋简体" w:cs="方正小标宋简体"/>
          <w:b w:val="0"/>
          <w:bCs w:val="0"/>
          <w:color w:val="auto"/>
          <w:kern w:val="0"/>
          <w:sz w:val="44"/>
          <w:szCs w:val="44"/>
          <w:highlight w:val="none"/>
          <w:lang w:val="en-US" w:eastAsia="zh-CN" w:bidi="ar"/>
        </w:rPr>
        <w:t>单位资质许可现场</w:t>
      </w:r>
      <w:r>
        <w:rPr>
          <w:rFonts w:hint="eastAsia" w:ascii="Times New Roman" w:hAnsi="Times New Roman" w:eastAsia="方正小标宋简体" w:cs="方正小标宋简体"/>
          <w:b w:val="0"/>
          <w:bCs w:val="0"/>
          <w:color w:val="auto"/>
          <w:kern w:val="15"/>
          <w:position w:val="-2"/>
          <w:sz w:val="44"/>
          <w:szCs w:val="44"/>
          <w:highlight w:val="none"/>
          <w:lang w:eastAsia="zh-CN"/>
        </w:rPr>
        <w:t>评审日程表</w:t>
      </w:r>
    </w:p>
    <w:tbl>
      <w:tblPr>
        <w:tblStyle w:val="15"/>
        <w:tblW w:w="953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5"/>
        <w:gridCol w:w="485"/>
        <w:gridCol w:w="649"/>
        <w:gridCol w:w="2835"/>
        <w:gridCol w:w="850"/>
        <w:gridCol w:w="425"/>
        <w:gridCol w:w="1779"/>
        <w:gridCol w:w="152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470" w:type="dxa"/>
            <w:gridSpan w:val="2"/>
            <w:vAlign w:val="center"/>
          </w:tcPr>
          <w:p>
            <w:pPr>
              <w:spacing w:before="60" w:after="60" w:line="280" w:lineRule="exact"/>
              <w:jc w:val="center"/>
              <w:rPr>
                <w:rFonts w:hint="eastAsia" w:ascii="Times New Roman" w:hAnsi="Times New Roman"/>
                <w:color w:val="auto"/>
                <w:sz w:val="24"/>
                <w:highlight w:val="none"/>
              </w:rPr>
            </w:pPr>
            <w:r>
              <w:rPr>
                <w:rFonts w:hint="eastAsia" w:ascii="Times New Roman" w:hAnsi="Times New Roman"/>
                <w:color w:val="auto"/>
                <w:sz w:val="24"/>
                <w:highlight w:val="none"/>
              </w:rPr>
              <w:t>检验检测</w:t>
            </w:r>
          </w:p>
          <w:p>
            <w:pPr>
              <w:spacing w:before="60" w:after="60" w:line="280" w:lineRule="exact"/>
              <w:jc w:val="center"/>
              <w:rPr>
                <w:rFonts w:hint="eastAsia" w:ascii="Times New Roman" w:hAnsi="Times New Roman"/>
                <w:color w:val="auto"/>
                <w:sz w:val="24"/>
                <w:highlight w:val="none"/>
              </w:rPr>
            </w:pPr>
            <w:r>
              <w:rPr>
                <w:rFonts w:hint="eastAsia" w:ascii="Times New Roman" w:hAnsi="Times New Roman"/>
                <w:color w:val="auto"/>
                <w:sz w:val="24"/>
                <w:highlight w:val="none"/>
                <w:lang w:eastAsia="zh-CN"/>
              </w:rPr>
              <w:t>单位</w:t>
            </w:r>
            <w:r>
              <w:rPr>
                <w:rFonts w:hint="eastAsia" w:ascii="Times New Roman" w:hAnsi="Times New Roman"/>
                <w:color w:val="auto"/>
                <w:sz w:val="24"/>
                <w:highlight w:val="none"/>
              </w:rPr>
              <w:t>名称</w:t>
            </w:r>
          </w:p>
        </w:tc>
        <w:tc>
          <w:tcPr>
            <w:tcW w:w="8061" w:type="dxa"/>
            <w:gridSpan w:val="6"/>
            <w:vAlign w:val="center"/>
          </w:tcPr>
          <w:p>
            <w:pPr>
              <w:spacing w:before="60" w:after="60" w:line="280" w:lineRule="exact"/>
              <w:jc w:val="center"/>
              <w:rPr>
                <w:rFonts w:hint="eastAsia" w:ascii="Times New Roman" w:hAnsi="Times New Roman"/>
                <w:color w:val="auto"/>
                <w:sz w:val="24"/>
                <w:highlight w:val="none"/>
                <w:lang w:eastAsia="zh-CN"/>
              </w:rPr>
            </w:pPr>
            <w:r>
              <w:rPr>
                <w:rFonts w:hint="eastAsia" w:ascii="Times New Roman" w:hAnsi="Times New Roman" w:eastAsia="方正楷体_GBK" w:cs="方正楷体_GBK"/>
                <w:color w:val="auto"/>
                <w:sz w:val="24"/>
                <w:szCs w:val="24"/>
                <w:highlight w:val="none"/>
                <w:lang w:eastAsia="zh-CN"/>
              </w:rPr>
              <w:t>XX检测有限公司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470" w:type="dxa"/>
            <w:gridSpan w:val="2"/>
            <w:vAlign w:val="center"/>
          </w:tcPr>
          <w:p>
            <w:pPr>
              <w:spacing w:before="120" w:after="120" w:line="280" w:lineRule="exact"/>
              <w:jc w:val="center"/>
              <w:rPr>
                <w:rFonts w:hint="eastAsia" w:ascii="Times New Roman" w:hAnsi="Times New Roman"/>
                <w:color w:val="auto"/>
                <w:sz w:val="24"/>
                <w:highlight w:val="none"/>
              </w:rPr>
            </w:pPr>
            <w:r>
              <w:rPr>
                <w:rFonts w:hint="eastAsia" w:ascii="Times New Roman" w:hAnsi="Times New Roman"/>
                <w:color w:val="auto"/>
                <w:sz w:val="24"/>
                <w:highlight w:val="none"/>
              </w:rPr>
              <w:t>评审日期</w:t>
            </w:r>
          </w:p>
        </w:tc>
        <w:tc>
          <w:tcPr>
            <w:tcW w:w="3484" w:type="dxa"/>
            <w:gridSpan w:val="2"/>
            <w:vAlign w:val="center"/>
          </w:tcPr>
          <w:p>
            <w:pPr>
              <w:spacing w:before="120" w:after="120" w:line="280" w:lineRule="exact"/>
              <w:rPr>
                <w:rFonts w:hint="eastAsia" w:ascii="Times New Roman" w:hAnsi="Times New Roman"/>
                <w:color w:val="auto"/>
                <w:sz w:val="24"/>
                <w:highlight w:val="none"/>
              </w:rPr>
            </w:pPr>
            <w:r>
              <w:rPr>
                <w:rFonts w:hint="eastAsia" w:ascii="Times New Roman" w:hAnsi="Times New Roman" w:eastAsia="方正楷体_GBK" w:cs="方正楷体_GBK"/>
                <w:color w:val="auto"/>
                <w:sz w:val="24"/>
                <w:szCs w:val="24"/>
                <w:highlight w:val="none"/>
                <w:lang w:eastAsia="zh-CN"/>
              </w:rPr>
              <w:t>XXXX年XX月XX日～XXXX年XX月XX日</w:t>
            </w:r>
          </w:p>
        </w:tc>
        <w:tc>
          <w:tcPr>
            <w:tcW w:w="1275" w:type="dxa"/>
            <w:gridSpan w:val="2"/>
            <w:vAlign w:val="center"/>
          </w:tcPr>
          <w:p>
            <w:pPr>
              <w:spacing w:before="120" w:after="120" w:line="280" w:lineRule="exact"/>
              <w:jc w:val="center"/>
              <w:rPr>
                <w:rFonts w:hint="eastAsia" w:ascii="Times New Roman" w:hAnsi="Times New Roman"/>
                <w:color w:val="auto"/>
                <w:sz w:val="24"/>
                <w:highlight w:val="none"/>
              </w:rPr>
            </w:pPr>
            <w:r>
              <w:rPr>
                <w:rFonts w:hint="eastAsia" w:ascii="Times New Roman" w:hAnsi="Times New Roman"/>
                <w:color w:val="auto"/>
                <w:sz w:val="24"/>
                <w:highlight w:val="none"/>
              </w:rPr>
              <w:t>评审地点</w:t>
            </w:r>
          </w:p>
        </w:tc>
        <w:tc>
          <w:tcPr>
            <w:tcW w:w="3302" w:type="dxa"/>
            <w:gridSpan w:val="2"/>
          </w:tcPr>
          <w:p>
            <w:pPr>
              <w:keepNext w:val="0"/>
              <w:keepLines w:val="0"/>
              <w:pageBreakBefore w:val="0"/>
              <w:widowControl w:val="0"/>
              <w:kinsoku/>
              <w:wordWrap/>
              <w:overflowPunct/>
              <w:topLinePunct w:val="0"/>
              <w:autoSpaceDE w:val="0"/>
              <w:autoSpaceDN w:val="0"/>
              <w:bidi w:val="0"/>
              <w:adjustRightInd w:val="0"/>
              <w:snapToGrid/>
              <w:spacing w:line="340" w:lineRule="exact"/>
              <w:textAlignment w:val="auto"/>
              <w:rPr>
                <w:rFonts w:hint="eastAsia" w:ascii="Times New Roman" w:hAnsi="Times New Roman"/>
                <w:color w:val="auto"/>
                <w:sz w:val="24"/>
                <w:highlight w:val="none"/>
                <w:lang w:eastAsia="zh-CN"/>
              </w:rPr>
            </w:pPr>
            <w:r>
              <w:rPr>
                <w:rFonts w:hint="eastAsia" w:ascii="Times New Roman" w:hAnsi="Times New Roman" w:eastAsia="方正楷体_GBK" w:cs="方正楷体_GBK"/>
                <w:color w:val="auto"/>
                <w:sz w:val="24"/>
                <w:szCs w:val="24"/>
                <w:highlight w:val="none"/>
                <w:lang w:eastAsia="zh-CN"/>
              </w:rPr>
              <w:t>新疆维吾尔自治区</w:t>
            </w:r>
            <w:r>
              <w:rPr>
                <w:rFonts w:ascii="Times New Roman" w:hAnsi="Times New Roman" w:eastAsia="方正楷体_GBK" w:cs="方正楷体_GBK"/>
                <w:color w:val="auto"/>
                <w:sz w:val="24"/>
                <w:szCs w:val="24"/>
                <w:highlight w:val="none"/>
                <w:lang w:eastAsia="zh-CN"/>
              </w:rPr>
              <w:t>XXX</w:t>
            </w:r>
            <w:r>
              <w:rPr>
                <w:rFonts w:hint="eastAsia" w:ascii="Times New Roman" w:hAnsi="Times New Roman" w:eastAsia="方正楷体_GBK" w:cs="方正楷体_GBK"/>
                <w:color w:val="auto"/>
                <w:sz w:val="24"/>
                <w:szCs w:val="24"/>
                <w:highlight w:val="none"/>
                <w:lang w:eastAsia="zh-CN"/>
              </w:rPr>
              <w:t>市（地）</w:t>
            </w:r>
            <w:r>
              <w:rPr>
                <w:rFonts w:ascii="Times New Roman" w:hAnsi="Times New Roman" w:eastAsia="方正楷体_GBK" w:cs="方正楷体_GBK"/>
                <w:color w:val="auto"/>
                <w:sz w:val="24"/>
                <w:szCs w:val="24"/>
                <w:highlight w:val="none"/>
                <w:lang w:eastAsia="zh-CN"/>
              </w:rPr>
              <w:t>XXX</w:t>
            </w:r>
            <w:r>
              <w:rPr>
                <w:rFonts w:hint="eastAsia" w:ascii="Times New Roman" w:hAnsi="Times New Roman" w:eastAsia="方正楷体_GBK" w:cs="方正楷体_GBK"/>
                <w:color w:val="auto"/>
                <w:sz w:val="24"/>
                <w:szCs w:val="24"/>
                <w:highlight w:val="none"/>
                <w:lang w:eastAsia="zh-CN"/>
              </w:rPr>
              <w:t>区（县）</w:t>
            </w:r>
            <w:r>
              <w:rPr>
                <w:rFonts w:ascii="Times New Roman" w:hAnsi="Times New Roman" w:eastAsia="方正楷体_GBK" w:cs="方正楷体_GBK"/>
                <w:color w:val="auto"/>
                <w:sz w:val="24"/>
                <w:szCs w:val="24"/>
                <w:highlight w:val="none"/>
                <w:lang w:eastAsia="zh-CN"/>
              </w:rPr>
              <w:t>XXX</w:t>
            </w:r>
            <w:r>
              <w:rPr>
                <w:rFonts w:hint="eastAsia" w:ascii="Times New Roman" w:hAnsi="Times New Roman" w:eastAsia="方正楷体_GBK" w:cs="方正楷体_GBK"/>
                <w:color w:val="auto"/>
                <w:sz w:val="24"/>
                <w:szCs w:val="24"/>
                <w:highlight w:val="none"/>
                <w:lang w:eastAsia="zh-CN"/>
              </w:rPr>
              <w:t>路（街道）</w:t>
            </w:r>
            <w:r>
              <w:rPr>
                <w:rFonts w:ascii="Times New Roman" w:hAnsi="Times New Roman" w:eastAsia="方正楷体_GBK" w:cs="方正楷体_GBK"/>
                <w:color w:val="auto"/>
                <w:sz w:val="24"/>
                <w:szCs w:val="24"/>
                <w:highlight w:val="none"/>
                <w:lang w:eastAsia="zh-CN"/>
              </w:rPr>
              <w:t>XX</w:t>
            </w:r>
            <w:r>
              <w:rPr>
                <w:rFonts w:hint="eastAsia" w:ascii="Times New Roman" w:hAnsi="Times New Roman" w:eastAsia="方正楷体_GBK" w:cs="方正楷体_GBK"/>
                <w:color w:val="auto"/>
                <w:sz w:val="24"/>
                <w:szCs w:val="24"/>
                <w:highlight w:val="none"/>
                <w:lang w:eastAsia="zh-CN"/>
              </w:rPr>
              <w:t xml:space="preserve">号院 </w:t>
            </w:r>
            <w:r>
              <w:rPr>
                <w:rFonts w:ascii="Times New Roman" w:hAnsi="Times New Roman" w:eastAsia="方正楷体_GBK" w:cs="方正楷体_GBK"/>
                <w:color w:val="auto"/>
                <w:sz w:val="24"/>
                <w:szCs w:val="24"/>
                <w:highlight w:val="none"/>
                <w:lang w:eastAsia="zh-CN"/>
              </w:rPr>
              <w:t>XX</w:t>
            </w:r>
            <w:r>
              <w:rPr>
                <w:rFonts w:hint="eastAsia" w:ascii="Times New Roman" w:hAnsi="Times New Roman" w:eastAsia="方正楷体_GBK" w:cs="方正楷体_GBK"/>
                <w:color w:val="auto"/>
                <w:sz w:val="24"/>
                <w:szCs w:val="24"/>
                <w:highlight w:val="none"/>
                <w:lang w:eastAsia="zh-CN"/>
              </w:rPr>
              <w:t>栋（号楼）</w:t>
            </w:r>
            <w:r>
              <w:rPr>
                <w:rFonts w:ascii="Times New Roman" w:hAnsi="Times New Roman" w:eastAsia="方正楷体_GBK" w:cs="方正楷体_GBK"/>
                <w:color w:val="auto"/>
                <w:sz w:val="24"/>
                <w:szCs w:val="24"/>
                <w:highlight w:val="none"/>
                <w:lang w:eastAsia="zh-CN"/>
              </w:rPr>
              <w:t>XX</w:t>
            </w:r>
            <w:r>
              <w:rPr>
                <w:rFonts w:hint="eastAsia" w:ascii="Times New Roman" w:hAnsi="Times New Roman" w:eastAsia="方正楷体_GBK" w:cs="方正楷体_GBK"/>
                <w:color w:val="auto"/>
                <w:sz w:val="24"/>
                <w:szCs w:val="24"/>
                <w:highlight w:val="none"/>
                <w:lang w:eastAsia="zh-CN"/>
              </w:rPr>
              <w:t xml:space="preserve">层 </w:t>
            </w:r>
            <w:r>
              <w:rPr>
                <w:rFonts w:ascii="Times New Roman" w:hAnsi="Times New Roman" w:eastAsia="方正楷体_GBK" w:cs="方正楷体_GBK"/>
                <w:color w:val="auto"/>
                <w:sz w:val="24"/>
                <w:szCs w:val="24"/>
                <w:highlight w:val="none"/>
                <w:lang w:eastAsia="zh-CN"/>
              </w:rPr>
              <w:t>XX</w:t>
            </w:r>
            <w:r>
              <w:rPr>
                <w:rFonts w:hint="eastAsia" w:ascii="Times New Roman" w:hAnsi="Times New Roman" w:eastAsia="方正楷体_GBK" w:cs="方正楷体_GBK"/>
                <w:color w:val="auto"/>
                <w:sz w:val="24"/>
                <w:szCs w:val="24"/>
                <w:highlight w:val="none"/>
                <w:lang w:eastAsia="zh-CN"/>
              </w:rPr>
              <w:t>室～</w:t>
            </w:r>
            <w:r>
              <w:rPr>
                <w:rFonts w:ascii="Times New Roman" w:hAnsi="Times New Roman" w:eastAsia="方正楷体_GBK" w:cs="方正楷体_GBK"/>
                <w:color w:val="auto"/>
                <w:sz w:val="24"/>
                <w:szCs w:val="24"/>
                <w:highlight w:val="none"/>
                <w:lang w:eastAsia="zh-CN"/>
              </w:rPr>
              <w:t>XX</w:t>
            </w:r>
            <w:r>
              <w:rPr>
                <w:rFonts w:hint="eastAsia" w:ascii="Times New Roman" w:hAnsi="Times New Roman" w:eastAsia="方正楷体_GBK" w:cs="方正楷体_GBK"/>
                <w:color w:val="auto"/>
                <w:sz w:val="24"/>
                <w:szCs w:val="24"/>
                <w:highlight w:val="none"/>
                <w:lang w:eastAsia="zh-CN"/>
              </w:rPr>
              <w:t>室</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470" w:type="dxa"/>
            <w:gridSpan w:val="2"/>
          </w:tcPr>
          <w:p>
            <w:pPr>
              <w:spacing w:before="120" w:after="120" w:line="280" w:lineRule="exact"/>
              <w:jc w:val="center"/>
              <w:rPr>
                <w:rFonts w:hint="eastAsia" w:ascii="Times New Roman" w:hAnsi="Times New Roman"/>
                <w:color w:val="auto"/>
                <w:sz w:val="24"/>
                <w:highlight w:val="none"/>
              </w:rPr>
            </w:pPr>
            <w:r>
              <w:rPr>
                <w:rFonts w:hint="eastAsia" w:ascii="Times New Roman" w:hAnsi="Times New Roman"/>
                <w:color w:val="auto"/>
                <w:sz w:val="24"/>
                <w:highlight w:val="none"/>
              </w:rPr>
              <w:t>评审类型</w:t>
            </w:r>
          </w:p>
        </w:tc>
        <w:tc>
          <w:tcPr>
            <w:tcW w:w="8061" w:type="dxa"/>
            <w:gridSpan w:val="6"/>
          </w:tcPr>
          <w:p>
            <w:pPr>
              <w:adjustRightInd w:val="0"/>
              <w:snapToGrid w:val="0"/>
              <w:spacing w:line="460" w:lineRule="atLeast"/>
              <w:jc w:val="center"/>
              <w:rPr>
                <w:rFonts w:hint="eastAsia" w:ascii="Times New Roman" w:hAnsi="Times New Roman"/>
                <w:color w:val="auto"/>
                <w:sz w:val="24"/>
                <w:highlight w:val="none"/>
                <w:lang w:eastAsia="zh-CN"/>
              </w:rPr>
            </w:pPr>
            <w:r>
              <w:rPr>
                <w:rFonts w:hint="eastAsia" w:ascii="Times New Roman" w:hAnsi="Times New Roman"/>
                <w:color w:val="auto"/>
                <w:spacing w:val="20"/>
                <w:sz w:val="24"/>
                <w:highlight w:val="none"/>
                <w:lang w:eastAsia="zh-CN"/>
              </w:rPr>
              <w:t xml:space="preserve">□首次    </w:t>
            </w:r>
            <w:r>
              <w:rPr>
                <w:rFonts w:hint="eastAsia" w:ascii="Times New Roman" w:hAnsi="Times New Roman"/>
                <w:color w:val="auto"/>
                <w:sz w:val="24"/>
                <w:highlight w:val="none"/>
                <w:lang w:eastAsia="zh-CN"/>
              </w:rPr>
              <w:t>□</w:t>
            </w:r>
            <w:r>
              <w:rPr>
                <w:rFonts w:hint="eastAsia" w:ascii="Times New Roman" w:hAnsi="Times New Roman"/>
                <w:color w:val="auto"/>
                <w:spacing w:val="20"/>
                <w:sz w:val="24"/>
                <w:highlight w:val="none"/>
                <w:lang w:eastAsia="zh-CN"/>
              </w:rPr>
              <w:t>扩项    □复查换证    □地址变更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1470" w:type="dxa"/>
            <w:gridSpan w:val="2"/>
          </w:tcPr>
          <w:p>
            <w:pPr>
              <w:spacing w:before="120" w:after="120" w:line="280" w:lineRule="exact"/>
              <w:jc w:val="center"/>
              <w:rPr>
                <w:rFonts w:hint="eastAsia" w:ascii="Times New Roman" w:hAnsi="Times New Roman"/>
                <w:color w:val="auto"/>
                <w:sz w:val="24"/>
                <w:highlight w:val="none"/>
              </w:rPr>
            </w:pPr>
            <w:r>
              <w:rPr>
                <w:rFonts w:hint="eastAsia" w:ascii="Times New Roman" w:hAnsi="Times New Roman"/>
                <w:color w:val="auto"/>
                <w:sz w:val="24"/>
                <w:highlight w:val="none"/>
              </w:rPr>
              <w:t>评审程序</w:t>
            </w:r>
          </w:p>
        </w:tc>
        <w:tc>
          <w:tcPr>
            <w:tcW w:w="8061" w:type="dxa"/>
            <w:gridSpan w:val="6"/>
          </w:tcPr>
          <w:p>
            <w:pPr>
              <w:adjustRightInd w:val="0"/>
              <w:snapToGrid w:val="0"/>
              <w:spacing w:line="460" w:lineRule="atLeast"/>
              <w:jc w:val="center"/>
              <w:rPr>
                <w:rFonts w:hint="eastAsia" w:ascii="Times New Roman" w:hAnsi="Times New Roman"/>
                <w:color w:val="auto"/>
                <w:spacing w:val="20"/>
                <w:sz w:val="24"/>
                <w:highlight w:val="none"/>
                <w:lang w:eastAsia="zh-CN"/>
              </w:rPr>
            </w:pPr>
            <w:r>
              <w:rPr>
                <w:rFonts w:hint="eastAsia" w:ascii="Times New Roman" w:hAnsi="Times New Roman"/>
                <w:color w:val="auto"/>
                <w:sz w:val="24"/>
                <w:highlight w:val="none"/>
                <w:lang w:eastAsia="zh-CN"/>
              </w:rPr>
              <w:t>□</w:t>
            </w:r>
            <w:r>
              <w:rPr>
                <w:rFonts w:hint="eastAsia" w:ascii="Times New Roman" w:hAnsi="Times New Roman"/>
                <w:color w:val="auto"/>
                <w:spacing w:val="20"/>
                <w:sz w:val="24"/>
                <w:highlight w:val="none"/>
                <w:lang w:eastAsia="zh-CN"/>
              </w:rPr>
              <w:t>一般程序    □告知承诺程序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470" w:type="dxa"/>
            <w:gridSpan w:val="2"/>
          </w:tcPr>
          <w:p>
            <w:pPr>
              <w:spacing w:before="120" w:after="120" w:line="280" w:lineRule="exact"/>
              <w:jc w:val="center"/>
              <w:rPr>
                <w:rFonts w:hint="eastAsia" w:ascii="Times New Roman" w:hAnsi="Times New Roman"/>
                <w:color w:val="auto"/>
                <w:sz w:val="24"/>
                <w:highlight w:val="none"/>
              </w:rPr>
            </w:pPr>
            <w:r>
              <w:rPr>
                <w:rFonts w:hint="eastAsia" w:ascii="Times New Roman" w:hAnsi="Times New Roman"/>
                <w:color w:val="auto"/>
                <w:sz w:val="24"/>
                <w:highlight w:val="none"/>
              </w:rPr>
              <w:t>评审方式</w:t>
            </w:r>
          </w:p>
        </w:tc>
        <w:tc>
          <w:tcPr>
            <w:tcW w:w="8061" w:type="dxa"/>
            <w:gridSpan w:val="6"/>
          </w:tcPr>
          <w:p>
            <w:pPr>
              <w:adjustRightInd w:val="0"/>
              <w:snapToGrid w:val="0"/>
              <w:spacing w:line="460" w:lineRule="atLeast"/>
              <w:jc w:val="center"/>
              <w:rPr>
                <w:rFonts w:hint="eastAsia" w:ascii="Times New Roman" w:hAnsi="Times New Roman"/>
                <w:color w:val="auto"/>
                <w:spacing w:val="20"/>
                <w:sz w:val="24"/>
                <w:highlight w:val="none"/>
                <w:lang w:eastAsia="zh-CN"/>
              </w:rPr>
            </w:pPr>
            <w:r>
              <w:rPr>
                <w:rFonts w:hint="eastAsia" w:ascii="Times New Roman" w:hAnsi="Times New Roman"/>
                <w:color w:val="auto"/>
                <w:sz w:val="24"/>
                <w:highlight w:val="none"/>
                <w:lang w:eastAsia="zh-CN"/>
              </w:rPr>
              <w:t>□</w:t>
            </w:r>
            <w:r>
              <w:rPr>
                <w:rFonts w:hint="eastAsia" w:ascii="Times New Roman" w:hAnsi="Times New Roman"/>
                <w:color w:val="auto"/>
                <w:spacing w:val="20"/>
                <w:sz w:val="24"/>
                <w:highlight w:val="none"/>
                <w:lang w:eastAsia="zh-CN"/>
              </w:rPr>
              <w:t xml:space="preserve">现场评审   </w:t>
            </w:r>
            <w:r>
              <w:rPr>
                <w:rFonts w:hint="eastAsia" w:ascii="Times New Roman" w:hAnsi="Times New Roman"/>
                <w:color w:val="auto"/>
                <w:sz w:val="24"/>
                <w:highlight w:val="none"/>
                <w:lang w:eastAsia="zh-CN"/>
              </w:rPr>
              <w:t>□</w:t>
            </w:r>
            <w:r>
              <w:rPr>
                <w:rFonts w:hint="eastAsia" w:ascii="Times New Roman" w:hAnsi="Times New Roman"/>
                <w:color w:val="auto"/>
                <w:sz w:val="24"/>
                <w:highlight w:val="none"/>
                <w:lang w:val="en-US" w:eastAsia="zh-CN"/>
              </w:rPr>
              <w:t>告知承诺现场核查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3" w:hRule="atLeast"/>
          <w:jc w:val="center"/>
        </w:trPr>
        <w:tc>
          <w:tcPr>
            <w:tcW w:w="9531" w:type="dxa"/>
            <w:gridSpan w:val="8"/>
            <w:vAlign w:val="center"/>
          </w:tcPr>
          <w:p>
            <w:pPr>
              <w:spacing w:before="120" w:after="120" w:line="280" w:lineRule="exact"/>
              <w:jc w:val="center"/>
              <w:rPr>
                <w:rFonts w:hint="eastAsia" w:ascii="Times New Roman" w:hAnsi="Times New Roman"/>
                <w:color w:val="auto"/>
                <w:sz w:val="24"/>
                <w:highlight w:val="none"/>
              </w:rPr>
            </w:pPr>
            <w:r>
              <w:rPr>
                <w:rFonts w:hint="eastAsia" w:ascii="Times New Roman" w:hAnsi="Times New Roman"/>
                <w:color w:val="auto"/>
                <w:sz w:val="24"/>
                <w:highlight w:val="none"/>
              </w:rPr>
              <w:t>评审工作日程安排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985" w:type="dxa"/>
            <w:vAlign w:val="center"/>
          </w:tcPr>
          <w:p>
            <w:pPr>
              <w:spacing w:before="120" w:after="120" w:line="280" w:lineRule="exact"/>
              <w:jc w:val="center"/>
              <w:rPr>
                <w:rFonts w:hint="eastAsia" w:ascii="Times New Roman" w:hAnsi="Times New Roman"/>
                <w:color w:val="auto"/>
                <w:sz w:val="24"/>
                <w:highlight w:val="none"/>
              </w:rPr>
            </w:pPr>
            <w:r>
              <w:rPr>
                <w:rFonts w:hint="eastAsia" w:ascii="Times New Roman" w:hAnsi="Times New Roman"/>
                <w:color w:val="auto"/>
                <w:sz w:val="24"/>
                <w:highlight w:val="none"/>
              </w:rPr>
              <w:t>日期</w:t>
            </w:r>
          </w:p>
        </w:tc>
        <w:tc>
          <w:tcPr>
            <w:tcW w:w="1134" w:type="dxa"/>
            <w:gridSpan w:val="2"/>
            <w:tcBorders>
              <w:right w:val="single" w:color="auto" w:sz="4" w:space="0"/>
            </w:tcBorders>
            <w:vAlign w:val="center"/>
          </w:tcPr>
          <w:p>
            <w:pPr>
              <w:spacing w:before="120" w:after="120" w:line="280" w:lineRule="exact"/>
              <w:jc w:val="center"/>
              <w:rPr>
                <w:rFonts w:hint="eastAsia" w:ascii="Times New Roman" w:hAnsi="Times New Roman"/>
                <w:color w:val="auto"/>
                <w:sz w:val="24"/>
                <w:highlight w:val="none"/>
              </w:rPr>
            </w:pPr>
            <w:r>
              <w:rPr>
                <w:rFonts w:hint="eastAsia" w:ascii="Times New Roman" w:hAnsi="Times New Roman"/>
                <w:color w:val="auto"/>
                <w:sz w:val="24"/>
                <w:highlight w:val="none"/>
              </w:rPr>
              <w:t>时间</w:t>
            </w:r>
          </w:p>
        </w:tc>
        <w:tc>
          <w:tcPr>
            <w:tcW w:w="3685" w:type="dxa"/>
            <w:gridSpan w:val="2"/>
            <w:tcBorders>
              <w:left w:val="single" w:color="auto" w:sz="4" w:space="0"/>
            </w:tcBorders>
            <w:vAlign w:val="center"/>
          </w:tcPr>
          <w:p>
            <w:pPr>
              <w:spacing w:before="120" w:after="120" w:line="280" w:lineRule="exact"/>
              <w:jc w:val="center"/>
              <w:rPr>
                <w:rFonts w:hint="eastAsia" w:ascii="Times New Roman" w:hAnsi="Times New Roman"/>
                <w:color w:val="auto"/>
                <w:sz w:val="24"/>
                <w:highlight w:val="none"/>
              </w:rPr>
            </w:pPr>
            <w:r>
              <w:rPr>
                <w:rFonts w:hint="eastAsia" w:ascii="Times New Roman" w:hAnsi="Times New Roman"/>
                <w:color w:val="auto"/>
                <w:sz w:val="24"/>
                <w:highlight w:val="none"/>
              </w:rPr>
              <w:t>工作内容</w:t>
            </w:r>
          </w:p>
        </w:tc>
        <w:tc>
          <w:tcPr>
            <w:tcW w:w="2204" w:type="dxa"/>
            <w:gridSpan w:val="2"/>
            <w:tcBorders>
              <w:bottom w:val="single" w:color="auto" w:sz="4" w:space="0"/>
            </w:tcBorders>
            <w:vAlign w:val="center"/>
          </w:tcPr>
          <w:p>
            <w:pPr>
              <w:spacing w:before="120" w:after="120" w:line="280" w:lineRule="exact"/>
              <w:jc w:val="center"/>
              <w:rPr>
                <w:rFonts w:hint="eastAsia" w:ascii="Times New Roman" w:hAnsi="Times New Roman"/>
                <w:color w:val="auto"/>
                <w:sz w:val="24"/>
                <w:highlight w:val="none"/>
              </w:rPr>
            </w:pPr>
            <w:r>
              <w:rPr>
                <w:rFonts w:hint="eastAsia" w:ascii="Times New Roman" w:hAnsi="Times New Roman"/>
                <w:color w:val="auto"/>
                <w:sz w:val="24"/>
                <w:highlight w:val="none"/>
              </w:rPr>
              <w:t>评审组分工</w:t>
            </w:r>
          </w:p>
        </w:tc>
        <w:tc>
          <w:tcPr>
            <w:tcW w:w="1523" w:type="dxa"/>
            <w:tcBorders>
              <w:bottom w:val="single" w:color="auto" w:sz="4" w:space="0"/>
            </w:tcBorders>
            <w:vAlign w:val="center"/>
          </w:tcPr>
          <w:p>
            <w:pPr>
              <w:spacing w:before="120" w:after="120" w:line="280" w:lineRule="exact"/>
              <w:jc w:val="center"/>
              <w:rPr>
                <w:rFonts w:hint="eastAsia" w:ascii="Times New Roman" w:hAnsi="Times New Roman"/>
                <w:color w:val="auto"/>
                <w:sz w:val="24"/>
                <w:highlight w:val="none"/>
              </w:rPr>
            </w:pPr>
            <w:r>
              <w:rPr>
                <w:rFonts w:hint="eastAsia" w:ascii="Times New Roman" w:hAnsi="Times New Roman"/>
                <w:color w:val="auto"/>
                <w:sz w:val="24"/>
                <w:highlight w:val="none"/>
                <w:lang w:eastAsia="zh-CN"/>
              </w:rPr>
              <w:t>单位</w:t>
            </w:r>
            <w:r>
              <w:rPr>
                <w:rFonts w:hint="eastAsia" w:ascii="Times New Roman" w:hAnsi="Times New Roman"/>
                <w:color w:val="auto"/>
                <w:sz w:val="24"/>
                <w:highlight w:val="none"/>
              </w:rPr>
              <w:t>联络人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33" w:hRule="atLeast"/>
          <w:jc w:val="center"/>
        </w:trPr>
        <w:tc>
          <w:tcPr>
            <w:tcW w:w="985" w:type="dxa"/>
          </w:tcPr>
          <w:p>
            <w:pPr>
              <w:spacing w:line="280" w:lineRule="exact"/>
              <w:jc w:val="center"/>
              <w:rPr>
                <w:rFonts w:hint="eastAsia" w:ascii="Times New Roman" w:hAnsi="Times New Roman"/>
                <w:color w:val="auto"/>
                <w:sz w:val="24"/>
                <w:highlight w:val="none"/>
              </w:rPr>
            </w:pPr>
            <w:r>
              <w:rPr>
                <w:rFonts w:ascii="Times New Roman" w:hAnsi="Times New Roman" w:cs="Times New Roman"/>
                <w:color w:val="auto"/>
                <w:spacing w:val="20"/>
                <w:sz w:val="24"/>
                <w:highlight w:val="none"/>
                <w:lang w:eastAsia="zh-CN"/>
              </w:rPr>
              <w:t>X</w:t>
            </w:r>
            <w:r>
              <w:rPr>
                <w:rFonts w:ascii="Times New Roman" w:hAnsi="Times New Roman" w:cs="Times New Roman"/>
                <w:color w:val="auto"/>
                <w:sz w:val="24"/>
                <w:highlight w:val="none"/>
                <w:lang w:eastAsia="zh-CN"/>
              </w:rPr>
              <w:t>月</w:t>
            </w:r>
            <w:r>
              <w:rPr>
                <w:rFonts w:ascii="Times New Roman" w:hAnsi="Times New Roman" w:cs="Times New Roman"/>
                <w:color w:val="auto"/>
                <w:spacing w:val="20"/>
                <w:sz w:val="24"/>
                <w:highlight w:val="none"/>
                <w:lang w:eastAsia="zh-CN"/>
              </w:rPr>
              <w:t>X</w:t>
            </w:r>
            <w:r>
              <w:rPr>
                <w:rFonts w:ascii="Times New Roman" w:hAnsi="Times New Roman" w:cs="Times New Roman"/>
                <w:color w:val="auto"/>
                <w:sz w:val="24"/>
                <w:highlight w:val="none"/>
                <w:lang w:eastAsia="zh-CN"/>
              </w:rPr>
              <w:t>日</w:t>
            </w:r>
          </w:p>
        </w:tc>
        <w:tc>
          <w:tcPr>
            <w:tcW w:w="1134" w:type="dxa"/>
            <w:gridSpan w:val="2"/>
            <w:tcBorders>
              <w:right w:val="single" w:color="auto" w:sz="4" w:space="0"/>
            </w:tcBorders>
          </w:tcPr>
          <w:p>
            <w:pPr>
              <w:spacing w:line="280" w:lineRule="exact"/>
              <w:rPr>
                <w:rFonts w:hint="eastAsia" w:ascii="Times New Roman" w:hAnsi="Times New Roman"/>
                <w:color w:val="auto"/>
                <w:sz w:val="24"/>
                <w:highlight w:val="none"/>
              </w:rPr>
            </w:pPr>
            <w:r>
              <w:rPr>
                <w:rFonts w:ascii="Times New Roman" w:hAnsi="Times New Roman" w:cs="Times New Roman"/>
                <w:color w:val="auto"/>
                <w:spacing w:val="20"/>
                <w:sz w:val="24"/>
                <w:highlight w:val="none"/>
                <w:lang w:eastAsia="zh-CN"/>
              </w:rPr>
              <w:t>X</w:t>
            </w:r>
            <w:r>
              <w:rPr>
                <w:rFonts w:hint="eastAsia" w:ascii="Times New Roman" w:hAnsi="Times New Roman"/>
                <w:color w:val="auto"/>
                <w:sz w:val="24"/>
                <w:highlight w:val="none"/>
              </w:rPr>
              <w:t>:</w:t>
            </w:r>
            <w:r>
              <w:rPr>
                <w:rFonts w:ascii="Times New Roman" w:hAnsi="Times New Roman" w:cs="Times New Roman"/>
                <w:color w:val="auto"/>
                <w:spacing w:val="20"/>
                <w:sz w:val="24"/>
                <w:highlight w:val="none"/>
                <w:lang w:eastAsia="zh-CN"/>
              </w:rPr>
              <w:t xml:space="preserve"> XX</w:t>
            </w:r>
            <w:r>
              <w:rPr>
                <w:rFonts w:hint="eastAsia" w:ascii="Times New Roman" w:hAnsi="Times New Roman"/>
                <w:color w:val="auto"/>
                <w:sz w:val="24"/>
                <w:highlight w:val="none"/>
              </w:rPr>
              <w:t>-</w:t>
            </w:r>
            <w:r>
              <w:rPr>
                <w:rFonts w:ascii="Times New Roman" w:hAnsi="Times New Roman" w:cs="Times New Roman"/>
                <w:color w:val="auto"/>
                <w:spacing w:val="20"/>
                <w:sz w:val="24"/>
                <w:highlight w:val="none"/>
                <w:lang w:eastAsia="zh-CN"/>
              </w:rPr>
              <w:t>X</w:t>
            </w:r>
            <w:r>
              <w:rPr>
                <w:rFonts w:hint="eastAsia" w:ascii="Times New Roman" w:hAnsi="Times New Roman"/>
                <w:color w:val="auto"/>
                <w:sz w:val="24"/>
                <w:highlight w:val="none"/>
              </w:rPr>
              <w:t>:</w:t>
            </w:r>
            <w:r>
              <w:rPr>
                <w:rFonts w:ascii="Times New Roman" w:hAnsi="Times New Roman" w:cs="Times New Roman"/>
                <w:color w:val="auto"/>
                <w:spacing w:val="20"/>
                <w:sz w:val="24"/>
                <w:highlight w:val="none"/>
                <w:lang w:eastAsia="zh-CN"/>
              </w:rPr>
              <w:t xml:space="preserve"> XX</w:t>
            </w:r>
          </w:p>
        </w:tc>
        <w:tc>
          <w:tcPr>
            <w:tcW w:w="3685" w:type="dxa"/>
            <w:gridSpan w:val="2"/>
            <w:tcBorders>
              <w:left w:val="single" w:color="auto" w:sz="4" w:space="0"/>
            </w:tcBorders>
          </w:tcPr>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评审组预备会议：</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首次会议：</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评审组长主持；</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考察机构与评审有关的场所：</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下达现场试验任务；</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评审组长进行评审和审阅资料，</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评审员分别进行现场考核，并查阅相关资料；</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ascii="Times New Roman" w:hAnsi="Times New Roman"/>
                <w:color w:val="auto"/>
                <w:sz w:val="24"/>
                <w:highlight w:val="none"/>
                <w:lang w:eastAsia="zh-CN"/>
              </w:rPr>
              <w:t>授权签字人考核</w:t>
            </w: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p>
            <w:pPr>
              <w:pBdr>
                <w:bottom w:val="single" w:color="auto" w:sz="6" w:space="1"/>
              </w:pBd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评审组汇总当天评审内容。</w:t>
            </w:r>
          </w:p>
          <w:p>
            <w:pPr>
              <w:spacing w:line="280" w:lineRule="exact"/>
              <w:rPr>
                <w:rFonts w:hint="eastAsia" w:ascii="Times New Roman" w:hAnsi="Times New Roman"/>
                <w:color w:val="auto"/>
                <w:sz w:val="24"/>
                <w:highlight w:val="none"/>
                <w:lang w:eastAsia="zh-CN"/>
              </w:rPr>
            </w:pP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现场考核项目试验，</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评审组成员继续分组审核；</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ascii="Times New Roman" w:hAnsi="Times New Roman"/>
                <w:color w:val="auto"/>
                <w:sz w:val="24"/>
                <w:highlight w:val="none"/>
                <w:lang w:eastAsia="zh-CN"/>
              </w:rPr>
              <w:t>提交现场考核</w:t>
            </w:r>
            <w:r>
              <w:rPr>
                <w:rFonts w:hint="eastAsia" w:ascii="Times New Roman" w:hAnsi="Times New Roman"/>
                <w:color w:val="auto"/>
                <w:sz w:val="24"/>
                <w:highlight w:val="none"/>
                <w:lang w:val="en-US" w:eastAsia="zh-CN"/>
              </w:rPr>
              <w:t>检验</w:t>
            </w:r>
            <w:r>
              <w:rPr>
                <w:rFonts w:ascii="Times New Roman" w:hAnsi="Times New Roman"/>
                <w:color w:val="auto"/>
                <w:sz w:val="24"/>
                <w:highlight w:val="none"/>
                <w:lang w:eastAsia="zh-CN"/>
              </w:rPr>
              <w:t>检测报告</w:t>
            </w: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现场座谈会；</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评审</w:t>
            </w:r>
            <w:r>
              <w:rPr>
                <w:rFonts w:ascii="Times New Roman" w:hAnsi="Times New Roman"/>
                <w:color w:val="auto"/>
                <w:sz w:val="24"/>
                <w:highlight w:val="none"/>
                <w:lang w:eastAsia="zh-CN"/>
              </w:rPr>
              <w:t>组评审工作补遗；</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评审组成员在系统内确认技术能力项目，输入提出基本符合和不符合项；</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ascii="Times New Roman" w:hAnsi="Times New Roman"/>
                <w:color w:val="auto"/>
                <w:sz w:val="24"/>
                <w:highlight w:val="none"/>
                <w:lang w:eastAsia="zh-CN"/>
              </w:rPr>
              <w:t>评审组</w:t>
            </w:r>
            <w:r>
              <w:rPr>
                <w:rFonts w:hint="eastAsia" w:ascii="Times New Roman" w:hAnsi="Times New Roman"/>
                <w:color w:val="auto"/>
                <w:sz w:val="24"/>
                <w:highlight w:val="none"/>
                <w:lang w:eastAsia="zh-CN"/>
              </w:rPr>
              <w:t>成员内部</w:t>
            </w:r>
            <w:r>
              <w:rPr>
                <w:rFonts w:ascii="Times New Roman" w:hAnsi="Times New Roman"/>
                <w:color w:val="auto"/>
                <w:sz w:val="24"/>
                <w:highlight w:val="none"/>
                <w:lang w:eastAsia="zh-CN"/>
              </w:rPr>
              <w:t>沟通，初步提出评审组意见</w:t>
            </w: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ascii="Times New Roman" w:hAnsi="Times New Roman"/>
                <w:color w:val="auto"/>
                <w:sz w:val="24"/>
                <w:highlight w:val="none"/>
                <w:lang w:eastAsia="zh-CN"/>
              </w:rPr>
              <w:t>与</w:t>
            </w:r>
            <w:r>
              <w:rPr>
                <w:rFonts w:hint="eastAsia" w:ascii="Times New Roman" w:hAnsi="Times New Roman"/>
                <w:color w:val="auto"/>
                <w:sz w:val="24"/>
                <w:highlight w:val="none"/>
                <w:lang w:eastAsia="zh-CN"/>
              </w:rPr>
              <w:t>机构</w:t>
            </w:r>
            <w:r>
              <w:rPr>
                <w:rFonts w:ascii="Times New Roman" w:hAnsi="Times New Roman"/>
                <w:color w:val="auto"/>
                <w:sz w:val="24"/>
                <w:highlight w:val="none"/>
                <w:lang w:eastAsia="zh-CN"/>
              </w:rPr>
              <w:t>领导层沟通</w:t>
            </w: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末次会议；</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整理评审资料，并上传相关资料。</w:t>
            </w:r>
          </w:p>
        </w:tc>
        <w:tc>
          <w:tcPr>
            <w:tcW w:w="2204" w:type="dxa"/>
            <w:gridSpan w:val="2"/>
            <w:tcBorders>
              <w:top w:val="single" w:color="auto" w:sz="4" w:space="0"/>
              <w:bottom w:val="single" w:color="auto" w:sz="4" w:space="0"/>
            </w:tcBorders>
          </w:tcPr>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组长：</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组员：</w:t>
            </w:r>
          </w:p>
          <w:p>
            <w:pPr>
              <w:spacing w:line="280" w:lineRule="exact"/>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w:t>
            </w:r>
          </w:p>
        </w:tc>
        <w:tc>
          <w:tcPr>
            <w:tcW w:w="1523" w:type="dxa"/>
            <w:tcBorders>
              <w:top w:val="single" w:color="auto" w:sz="4" w:space="0"/>
              <w:bottom w:val="single" w:color="auto" w:sz="4" w:space="0"/>
            </w:tcBorders>
          </w:tcPr>
          <w:p>
            <w:pPr>
              <w:spacing w:line="280" w:lineRule="exact"/>
              <w:jc w:val="center"/>
              <w:rPr>
                <w:rFonts w:hint="eastAsia" w:ascii="Times New Roman" w:hAnsi="Times New Roman"/>
                <w:color w:val="auto"/>
                <w:sz w:val="24"/>
                <w:highlight w:val="none"/>
                <w:lang w:eastAsia="zh-CN"/>
              </w:rPr>
            </w:pPr>
            <w:r>
              <w:rPr>
                <w:rFonts w:ascii="Times New Roman" w:hAnsi="Times New Roman"/>
                <w:color w:val="auto"/>
                <w:sz w:val="24"/>
                <w:highlight w:val="none"/>
                <w:lang w:eastAsia="zh-CN"/>
              </w:rPr>
              <w:t>XXX</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16" w:hRule="atLeast"/>
          <w:jc w:val="center"/>
        </w:trPr>
        <w:tc>
          <w:tcPr>
            <w:tcW w:w="9531" w:type="dxa"/>
            <w:gridSpan w:val="8"/>
            <w:vAlign w:val="center"/>
          </w:tcPr>
          <w:p>
            <w:pPr>
              <w:spacing w:before="240" w:beforeLines="100" w:line="280" w:lineRule="exact"/>
              <w:jc w:val="center"/>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评审组长：</w:t>
            </w:r>
            <w:r>
              <w:rPr>
                <w:rFonts w:hint="eastAsia" w:ascii="Times New Roman" w:hAnsi="Times New Roman" w:eastAsia="黑体"/>
                <w:color w:val="auto"/>
                <w:sz w:val="24"/>
                <w:highlight w:val="none"/>
                <w:lang w:eastAsia="zh-CN"/>
              </w:rPr>
              <w:t>张三</w:t>
            </w:r>
            <w:r>
              <w:rPr>
                <w:rFonts w:hint="eastAsia" w:ascii="Times New Roman" w:hAnsi="Times New Roman" w:eastAsia="黑体"/>
                <w:i/>
                <w:iCs/>
                <w:color w:val="auto"/>
                <w:sz w:val="24"/>
                <w:highlight w:val="none"/>
                <w:lang w:eastAsia="zh-CN"/>
              </w:rPr>
              <w:t>（本人签名）</w:t>
            </w:r>
            <w:r>
              <w:rPr>
                <w:rFonts w:hint="eastAsia" w:ascii="Times New Roman" w:hAnsi="Times New Roman" w:eastAsia="黑体"/>
                <w:color w:val="auto"/>
                <w:sz w:val="24"/>
                <w:highlight w:val="none"/>
                <w:lang w:eastAsia="zh-CN"/>
              </w:rPr>
              <w:t xml:space="preserve"> </w:t>
            </w:r>
            <w:r>
              <w:rPr>
                <w:rFonts w:hint="eastAsia" w:ascii="Times New Roman" w:hAnsi="Times New Roman"/>
                <w:color w:val="auto"/>
                <w:sz w:val="24"/>
                <w:highlight w:val="none"/>
                <w:lang w:eastAsia="zh-CN"/>
              </w:rPr>
              <w:t xml:space="preserve">                    日期：</w:t>
            </w:r>
            <w:r>
              <w:rPr>
                <w:rFonts w:ascii="Times New Roman" w:hAnsi="Times New Roman" w:cs="Times New Roman"/>
                <w:color w:val="auto"/>
                <w:sz w:val="24"/>
                <w:highlight w:val="none"/>
                <w:lang w:eastAsia="zh-CN"/>
              </w:rPr>
              <w:t>XXXX</w:t>
            </w:r>
            <w:r>
              <w:rPr>
                <w:rFonts w:hint="eastAsia" w:ascii="Times New Roman" w:hAnsi="Times New Roman"/>
                <w:color w:val="auto"/>
                <w:sz w:val="24"/>
                <w:highlight w:val="none"/>
                <w:lang w:eastAsia="zh-CN"/>
              </w:rPr>
              <w:t xml:space="preserve">年 </w:t>
            </w:r>
            <w:r>
              <w:rPr>
                <w:rFonts w:ascii="Times New Roman" w:hAnsi="Times New Roman" w:cs="Times New Roman"/>
                <w:color w:val="auto"/>
                <w:sz w:val="24"/>
                <w:highlight w:val="none"/>
                <w:lang w:eastAsia="zh-CN"/>
              </w:rPr>
              <w:t>XX</w:t>
            </w:r>
            <w:r>
              <w:rPr>
                <w:rFonts w:hint="eastAsia" w:ascii="Times New Roman" w:hAnsi="Times New Roman"/>
                <w:color w:val="auto"/>
                <w:sz w:val="24"/>
                <w:highlight w:val="none"/>
                <w:lang w:eastAsia="zh-CN"/>
              </w:rPr>
              <w:t xml:space="preserve"> 月 </w:t>
            </w:r>
            <w:r>
              <w:rPr>
                <w:rFonts w:ascii="Times New Roman" w:hAnsi="Times New Roman" w:cs="Times New Roman"/>
                <w:color w:val="auto"/>
                <w:sz w:val="24"/>
                <w:highlight w:val="none"/>
                <w:lang w:eastAsia="zh-CN"/>
              </w:rPr>
              <w:t>XX</w:t>
            </w:r>
            <w:r>
              <w:rPr>
                <w:rFonts w:hint="eastAsia" w:ascii="Times New Roman" w:hAnsi="Times New Roman"/>
                <w:color w:val="auto"/>
                <w:sz w:val="24"/>
                <w:highlight w:val="none"/>
                <w:lang w:eastAsia="zh-CN"/>
              </w:rPr>
              <w:t xml:space="preserve"> 日</w:t>
            </w:r>
          </w:p>
        </w:tc>
      </w:tr>
    </w:tbl>
    <w:p>
      <w:pPr>
        <w:spacing w:before="120" w:beforeLines="50"/>
        <w:ind w:left="15" w:leftChars="7" w:firstLine="450" w:firstLineChars="250"/>
        <w:rPr>
          <w:rFonts w:hint="eastAsia" w:ascii="Times New Roman" w:hAnsi="Times New Roman"/>
          <w:color w:val="auto"/>
          <w:sz w:val="18"/>
          <w:szCs w:val="18"/>
          <w:highlight w:val="none"/>
          <w:lang w:eastAsia="zh-CN"/>
        </w:rPr>
      </w:pPr>
      <w:r>
        <w:rPr>
          <w:rFonts w:hint="eastAsia" w:ascii="Times New Roman" w:hAnsi="Times New Roman"/>
          <w:color w:val="auto"/>
          <w:sz w:val="18"/>
          <w:szCs w:val="28"/>
          <w:highlight w:val="none"/>
          <w:lang w:eastAsia="zh-CN"/>
        </w:rPr>
        <w:t>注：对多场所检验检测机构的评审，日程表应涵盖多场所的评审安排。</w:t>
      </w:r>
    </w:p>
    <w:p>
      <w:pPr>
        <w:ind w:firstLine="360"/>
        <w:jc w:val="right"/>
        <w:rPr>
          <w:rFonts w:hint="eastAsia" w:ascii="Times New Roman" w:hAnsi="Times New Roman"/>
          <w:b/>
          <w:color w:val="auto"/>
          <w:sz w:val="18"/>
          <w:highlight w:val="none"/>
          <w:lang w:eastAsia="zh-CN"/>
        </w:rPr>
      </w:pPr>
      <w:r>
        <w:rPr>
          <w:rFonts w:hint="eastAsia" w:ascii="Times New Roman" w:hAnsi="Times New Roman"/>
          <w:b/>
          <w:color w:val="auto"/>
          <w:sz w:val="18"/>
          <w:highlight w:val="none"/>
          <w:lang w:eastAsia="zh-CN"/>
        </w:rPr>
        <w:t xml:space="preserve">                                                </w:t>
      </w:r>
      <w:r>
        <w:rPr>
          <w:rFonts w:ascii="Times New Roman" w:hAnsi="Times New Roman"/>
          <w:b/>
          <w:color w:val="auto"/>
          <w:sz w:val="18"/>
          <w:highlight w:val="none"/>
          <w:lang w:eastAsia="zh-CN"/>
        </w:rPr>
        <w:t xml:space="preserve">       </w:t>
      </w:r>
    </w:p>
    <w:p>
      <w:pPr>
        <w:keepNext w:val="0"/>
        <w:keepLines w:val="0"/>
        <w:pageBreakBefore w:val="0"/>
        <w:widowControl w:val="0"/>
        <w:tabs>
          <w:tab w:val="left" w:pos="969"/>
          <w:tab w:val="left" w:pos="970"/>
        </w:tabs>
        <w:kinsoku/>
        <w:wordWrap/>
        <w:overflowPunct/>
        <w:topLinePunct w:val="0"/>
        <w:autoSpaceDE w:val="0"/>
        <w:autoSpaceDN w:val="0"/>
        <w:bidi w:val="0"/>
        <w:adjustRightInd/>
        <w:snapToGrid/>
        <w:spacing w:before="48" w:line="240" w:lineRule="exact"/>
        <w:ind w:right="703"/>
        <w:textAlignment w:val="auto"/>
        <w:rPr>
          <w:rFonts w:hint="eastAsia" w:ascii="Times New Roman" w:hAnsi="Times New Roman" w:eastAsia="黑体"/>
          <w:color w:val="auto"/>
          <w:sz w:val="21"/>
          <w:szCs w:val="21"/>
          <w:highlight w:val="none"/>
          <w:lang w:eastAsia="zh-CN"/>
        </w:rPr>
      </w:pPr>
    </w:p>
    <w:p>
      <w:pPr>
        <w:rPr>
          <w:rFonts w:hint="eastAsia" w:ascii="Times New Roman" w:hAnsi="Times New Roman" w:eastAsia="仿宋" w:cs="仿宋"/>
          <w:color w:val="auto"/>
          <w:sz w:val="28"/>
          <w:szCs w:val="28"/>
          <w:highlight w:val="none"/>
        </w:rPr>
      </w:pPr>
      <w:r>
        <w:rPr>
          <w:rFonts w:hint="eastAsia" w:ascii="Times New Roman" w:hAnsi="Times New Roman" w:eastAsia="仿宋" w:cs="仿宋"/>
          <w:color w:val="auto"/>
          <w:sz w:val="28"/>
          <w:szCs w:val="28"/>
          <w:highlight w:val="none"/>
        </w:rPr>
        <w:br w:type="page"/>
      </w:r>
    </w:p>
    <w:p>
      <w:pPr>
        <w:adjustRightInd w:val="0"/>
        <w:snapToGrid w:val="0"/>
        <w:spacing w:line="440" w:lineRule="atLeast"/>
        <w:ind w:right="-336" w:rightChars="-160"/>
        <w:rPr>
          <w:rFonts w:hint="eastAsia" w:ascii="Times New Roman" w:hAnsi="Times New Roman" w:eastAsia="黑体" w:cs="黑体"/>
          <w:b w:val="0"/>
          <w:bCs w:val="0"/>
          <w:color w:val="auto"/>
          <w:sz w:val="32"/>
          <w:szCs w:val="24"/>
          <w:highlight w:val="none"/>
          <w:lang w:eastAsia="zh-CN"/>
        </w:rPr>
      </w:pPr>
      <w:r>
        <w:rPr>
          <w:rFonts w:hint="eastAsia" w:ascii="Times New Roman" w:hAnsi="Times New Roman" w:eastAsia="黑体" w:cs="黑体"/>
          <w:b w:val="0"/>
          <w:bCs w:val="0"/>
          <w:color w:val="auto"/>
          <w:sz w:val="32"/>
          <w:szCs w:val="24"/>
          <w:highlight w:val="none"/>
          <w:lang w:eastAsia="zh-CN"/>
        </w:rPr>
        <w:t>表2</w:t>
      </w:r>
    </w:p>
    <w:p>
      <w:pPr>
        <w:spacing w:line="594" w:lineRule="exact"/>
        <w:jc w:val="center"/>
        <w:rPr>
          <w:rFonts w:hint="eastAsia" w:ascii="Times New Roman" w:hAnsi="Times New Roman" w:eastAsia="方正小标宋简体" w:cs="方正小标宋简体"/>
          <w:b w:val="0"/>
          <w:bCs w:val="0"/>
          <w:color w:val="auto"/>
          <w:sz w:val="44"/>
          <w:szCs w:val="44"/>
          <w:highlight w:val="none"/>
          <w:lang w:val="en-US" w:eastAsia="zh-CN"/>
        </w:rPr>
      </w:pPr>
      <w:r>
        <w:rPr>
          <w:rFonts w:hint="eastAsia" w:ascii="Times New Roman" w:hAnsi="Times New Roman" w:eastAsia="方正小标宋简体" w:cs="方正小标宋简体"/>
          <w:b w:val="0"/>
          <w:bCs w:val="0"/>
          <w:color w:val="auto"/>
          <w:sz w:val="44"/>
          <w:szCs w:val="44"/>
          <w:highlight w:val="none"/>
          <w:lang w:val="en-US" w:eastAsia="zh-CN"/>
        </w:rPr>
        <w:t>自治区水利工程质量</w:t>
      </w:r>
      <w:r>
        <w:rPr>
          <w:rFonts w:hint="eastAsia" w:ascii="Times New Roman" w:hAnsi="Times New Roman" w:eastAsia="方正小标宋简体" w:cs="方正小标宋简体"/>
          <w:b w:val="0"/>
          <w:bCs w:val="0"/>
          <w:color w:val="auto"/>
          <w:kern w:val="0"/>
          <w:sz w:val="44"/>
          <w:szCs w:val="44"/>
          <w:highlight w:val="none"/>
          <w:lang w:val="en-US" w:eastAsia="zh-CN" w:bidi="ar"/>
        </w:rPr>
        <w:t>检测</w:t>
      </w:r>
    </w:p>
    <w:p>
      <w:pPr>
        <w:spacing w:line="594" w:lineRule="exact"/>
        <w:jc w:val="center"/>
        <w:rPr>
          <w:rFonts w:hint="eastAsia" w:ascii="Times New Roman" w:hAnsi="Times New Roman" w:eastAsia="方正小标宋简体" w:cs="方正小标宋简体"/>
          <w:b w:val="0"/>
          <w:bCs w:val="0"/>
          <w:color w:val="auto"/>
          <w:sz w:val="44"/>
          <w:szCs w:val="44"/>
          <w:highlight w:val="none"/>
          <w:lang w:eastAsia="zh-CN"/>
        </w:rPr>
      </w:pPr>
      <w:r>
        <w:rPr>
          <w:rFonts w:hint="eastAsia" w:ascii="Times New Roman" w:hAnsi="Times New Roman" w:eastAsia="方正小标宋简体" w:cs="方正小标宋简体"/>
          <w:b w:val="0"/>
          <w:bCs w:val="0"/>
          <w:color w:val="auto"/>
          <w:kern w:val="0"/>
          <w:sz w:val="44"/>
          <w:szCs w:val="44"/>
          <w:highlight w:val="none"/>
          <w:lang w:val="en-US" w:eastAsia="zh-CN" w:bidi="ar"/>
        </w:rPr>
        <w:t>单位资质许可现场</w:t>
      </w:r>
      <w:r>
        <w:rPr>
          <w:rFonts w:hint="eastAsia" w:ascii="Times New Roman" w:hAnsi="Times New Roman" w:eastAsia="方正小标宋简体" w:cs="方正小标宋简体"/>
          <w:b w:val="0"/>
          <w:bCs w:val="0"/>
          <w:color w:val="auto"/>
          <w:kern w:val="15"/>
          <w:position w:val="-2"/>
          <w:sz w:val="44"/>
          <w:szCs w:val="44"/>
          <w:highlight w:val="none"/>
          <w:lang w:eastAsia="zh-CN"/>
        </w:rPr>
        <w:t>评审</w:t>
      </w:r>
      <w:r>
        <w:rPr>
          <w:rFonts w:hint="eastAsia" w:ascii="Times New Roman" w:hAnsi="Times New Roman" w:eastAsia="方正小标宋简体" w:cs="方正小标宋简体"/>
          <w:b w:val="0"/>
          <w:bCs w:val="0"/>
          <w:color w:val="auto"/>
          <w:sz w:val="44"/>
          <w:szCs w:val="44"/>
          <w:highlight w:val="none"/>
          <w:lang w:eastAsia="zh-CN"/>
        </w:rPr>
        <w:t>签到表</w:t>
      </w:r>
    </w:p>
    <w:tbl>
      <w:tblPr>
        <w:tblStyle w:val="15"/>
        <w:tblW w:w="9682" w:type="dxa"/>
        <w:jc w:val="center"/>
        <w:tblLayout w:type="fixed"/>
        <w:tblCellMar>
          <w:top w:w="0" w:type="dxa"/>
          <w:left w:w="108" w:type="dxa"/>
          <w:bottom w:w="0" w:type="dxa"/>
          <w:right w:w="108" w:type="dxa"/>
        </w:tblCellMar>
      </w:tblPr>
      <w:tblGrid>
        <w:gridCol w:w="1882"/>
        <w:gridCol w:w="60"/>
        <w:gridCol w:w="402"/>
        <w:gridCol w:w="300"/>
        <w:gridCol w:w="798"/>
        <w:gridCol w:w="1560"/>
        <w:gridCol w:w="642"/>
        <w:gridCol w:w="618"/>
        <w:gridCol w:w="300"/>
        <w:gridCol w:w="60"/>
        <w:gridCol w:w="1500"/>
        <w:gridCol w:w="1560"/>
      </w:tblGrid>
      <w:tr>
        <w:tblPrEx>
          <w:tblCellMar>
            <w:top w:w="0" w:type="dxa"/>
            <w:left w:w="108" w:type="dxa"/>
            <w:bottom w:w="0" w:type="dxa"/>
            <w:right w:w="108" w:type="dxa"/>
          </w:tblCellMar>
        </w:tblPrEx>
        <w:trPr>
          <w:trHeight w:val="482" w:hRule="atLeast"/>
          <w:jc w:val="center"/>
        </w:trPr>
        <w:tc>
          <w:tcPr>
            <w:tcW w:w="2344" w:type="dxa"/>
            <w:gridSpan w:val="3"/>
            <w:tcBorders>
              <w:top w:val="double" w:color="auto" w:sz="4"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r>
              <w:rPr>
                <w:rFonts w:hint="eastAsia" w:ascii="Times New Roman" w:hAnsi="Times New Roman"/>
                <w:color w:val="auto"/>
                <w:sz w:val="24"/>
                <w:highlight w:val="none"/>
              </w:rPr>
              <w:t>检验检测机构名称</w:t>
            </w:r>
          </w:p>
        </w:tc>
        <w:tc>
          <w:tcPr>
            <w:tcW w:w="7338" w:type="dxa"/>
            <w:gridSpan w:val="9"/>
            <w:tcBorders>
              <w:top w:val="double" w:color="auto" w:sz="4" w:space="0"/>
              <w:left w:val="single" w:color="auto" w:sz="6" w:space="0"/>
              <w:bottom w:val="single" w:color="auto" w:sz="6" w:space="0"/>
              <w:right w:val="double" w:color="auto" w:sz="4" w:space="0"/>
            </w:tcBorders>
            <w:vAlign w:val="center"/>
          </w:tcPr>
          <w:p>
            <w:pPr>
              <w:rPr>
                <w:rFonts w:hint="eastAsia" w:ascii="Times New Roman" w:hAnsi="Times New Roman"/>
                <w:color w:val="auto"/>
                <w:sz w:val="24"/>
                <w:highlight w:val="none"/>
              </w:rPr>
            </w:pPr>
          </w:p>
        </w:tc>
      </w:tr>
      <w:tr>
        <w:tblPrEx>
          <w:tblCellMar>
            <w:top w:w="0" w:type="dxa"/>
            <w:left w:w="108" w:type="dxa"/>
            <w:bottom w:w="0" w:type="dxa"/>
            <w:right w:w="108" w:type="dxa"/>
          </w:tblCellMar>
        </w:tblPrEx>
        <w:trPr>
          <w:trHeight w:val="482" w:hRule="atLeast"/>
          <w:jc w:val="center"/>
        </w:trPr>
        <w:tc>
          <w:tcPr>
            <w:tcW w:w="2344" w:type="dxa"/>
            <w:gridSpan w:val="3"/>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r>
              <w:rPr>
                <w:rFonts w:hint="eastAsia" w:ascii="Times New Roman" w:hAnsi="Times New Roman"/>
                <w:color w:val="auto"/>
                <w:sz w:val="24"/>
                <w:highlight w:val="none"/>
              </w:rPr>
              <w:t>会议名称</w:t>
            </w:r>
          </w:p>
        </w:tc>
        <w:tc>
          <w:tcPr>
            <w:tcW w:w="7338" w:type="dxa"/>
            <w:gridSpan w:val="9"/>
            <w:tcBorders>
              <w:top w:val="single" w:color="auto" w:sz="6" w:space="0"/>
              <w:left w:val="single" w:color="auto" w:sz="6" w:space="0"/>
              <w:bottom w:val="single" w:color="auto" w:sz="6" w:space="0"/>
              <w:right w:val="double" w:color="auto" w:sz="4" w:space="0"/>
            </w:tcBorders>
            <w:vAlign w:val="center"/>
          </w:tcPr>
          <w:p>
            <w:pPr>
              <w:ind w:firstLine="840" w:firstLineChars="350"/>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 xml:space="preserve"> □首次会议</w:t>
            </w:r>
            <w:r>
              <w:rPr>
                <w:rFonts w:ascii="Times New Roman" w:hAnsi="Times New Roman"/>
                <w:color w:val="auto"/>
                <w:sz w:val="24"/>
                <w:highlight w:val="none"/>
                <w:lang w:eastAsia="zh-CN"/>
              </w:rPr>
              <w:t xml:space="preserve">  </w:t>
            </w:r>
            <w:r>
              <w:rPr>
                <w:rFonts w:hint="eastAsia" w:ascii="Times New Roman" w:hAnsi="Times New Roman"/>
                <w:color w:val="auto"/>
                <w:sz w:val="24"/>
                <w:highlight w:val="none"/>
                <w:lang w:eastAsia="zh-CN"/>
              </w:rPr>
              <w:t xml:space="preserve">     □座谈会     </w:t>
            </w:r>
            <w:r>
              <w:rPr>
                <w:rFonts w:ascii="Times New Roman" w:hAnsi="Times New Roman"/>
                <w:color w:val="auto"/>
                <w:sz w:val="24"/>
                <w:highlight w:val="none"/>
                <w:lang w:eastAsia="zh-CN"/>
              </w:rPr>
              <w:t xml:space="preserve">   </w:t>
            </w:r>
            <w:r>
              <w:rPr>
                <w:rFonts w:hint="eastAsia" w:ascii="Times New Roman" w:hAnsi="Times New Roman"/>
                <w:color w:val="auto"/>
                <w:sz w:val="24"/>
                <w:highlight w:val="none"/>
                <w:lang w:eastAsia="zh-CN"/>
              </w:rPr>
              <w:t xml:space="preserve">□末次会议         </w:t>
            </w:r>
          </w:p>
        </w:tc>
      </w:tr>
      <w:tr>
        <w:tblPrEx>
          <w:tblCellMar>
            <w:top w:w="0" w:type="dxa"/>
            <w:left w:w="108" w:type="dxa"/>
            <w:bottom w:w="0" w:type="dxa"/>
            <w:right w:w="108" w:type="dxa"/>
          </w:tblCellMar>
        </w:tblPrEx>
        <w:trPr>
          <w:trHeight w:val="482" w:hRule="atLeast"/>
          <w:jc w:val="center"/>
        </w:trPr>
        <w:tc>
          <w:tcPr>
            <w:tcW w:w="2344" w:type="dxa"/>
            <w:gridSpan w:val="3"/>
            <w:tcBorders>
              <w:top w:val="single" w:color="auto" w:sz="4"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r>
              <w:rPr>
                <w:rFonts w:hint="eastAsia" w:ascii="Times New Roman" w:hAnsi="Times New Roman"/>
                <w:color w:val="auto"/>
                <w:sz w:val="24"/>
                <w:highlight w:val="none"/>
              </w:rPr>
              <w:t>会议时间</w:t>
            </w:r>
          </w:p>
        </w:tc>
        <w:tc>
          <w:tcPr>
            <w:tcW w:w="2658" w:type="dxa"/>
            <w:gridSpan w:val="3"/>
            <w:tcBorders>
              <w:top w:val="single" w:color="auto" w:sz="4" w:space="0"/>
              <w:left w:val="single" w:color="auto" w:sz="6" w:space="0"/>
              <w:bottom w:val="single" w:color="auto" w:sz="4" w:space="0"/>
              <w:right w:val="single" w:color="auto" w:sz="4" w:space="0"/>
            </w:tcBorders>
            <w:vAlign w:val="center"/>
          </w:tcPr>
          <w:p>
            <w:pPr>
              <w:rPr>
                <w:rFonts w:hint="eastAsia" w:ascii="Times New Roman" w:hAnsi="Times New Roman"/>
                <w:color w:val="auto"/>
                <w:sz w:val="24"/>
                <w:highlight w:val="none"/>
              </w:rPr>
            </w:pPr>
            <w:r>
              <w:rPr>
                <w:rFonts w:hint="eastAsia" w:ascii="Times New Roman" w:hAnsi="Times New Roman"/>
                <w:color w:val="auto"/>
                <w:sz w:val="24"/>
                <w:highlight w:val="none"/>
              </w:rPr>
              <w:t xml:space="preserve">  </w:t>
            </w:r>
          </w:p>
        </w:tc>
        <w:tc>
          <w:tcPr>
            <w:tcW w:w="1260"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imes New Roman" w:hAnsi="Times New Roman"/>
                <w:color w:val="auto"/>
                <w:sz w:val="24"/>
                <w:highlight w:val="none"/>
              </w:rPr>
            </w:pPr>
            <w:r>
              <w:rPr>
                <w:rFonts w:hint="eastAsia" w:ascii="Times New Roman" w:hAnsi="Times New Roman"/>
                <w:color w:val="auto"/>
                <w:sz w:val="24"/>
                <w:highlight w:val="none"/>
              </w:rPr>
              <w:t>会议地点</w:t>
            </w:r>
          </w:p>
        </w:tc>
        <w:tc>
          <w:tcPr>
            <w:tcW w:w="3420" w:type="dxa"/>
            <w:gridSpan w:val="4"/>
            <w:tcBorders>
              <w:top w:val="single" w:color="auto" w:sz="4" w:space="0"/>
              <w:left w:val="single" w:color="auto" w:sz="4" w:space="0"/>
              <w:bottom w:val="single" w:color="auto" w:sz="4" w:space="0"/>
              <w:right w:val="double" w:color="auto" w:sz="4" w:space="0"/>
            </w:tcBorders>
            <w:vAlign w:val="center"/>
          </w:tcPr>
          <w:p>
            <w:pPr>
              <w:rPr>
                <w:rFonts w:hint="eastAsia" w:ascii="Times New Roman" w:hAnsi="Times New Roman"/>
                <w:color w:val="auto"/>
                <w:sz w:val="24"/>
                <w:highlight w:val="none"/>
              </w:rPr>
            </w:pPr>
          </w:p>
        </w:tc>
      </w:tr>
      <w:tr>
        <w:trPr>
          <w:trHeight w:val="482" w:hRule="atLeast"/>
          <w:jc w:val="center"/>
        </w:trPr>
        <w:tc>
          <w:tcPr>
            <w:tcW w:w="9682" w:type="dxa"/>
            <w:gridSpan w:val="12"/>
            <w:tcBorders>
              <w:top w:val="single" w:color="auto" w:sz="6" w:space="0"/>
              <w:left w:val="double" w:color="auto" w:sz="4" w:space="0"/>
              <w:bottom w:val="single" w:color="auto" w:sz="6" w:space="0"/>
              <w:right w:val="double" w:color="auto" w:sz="4" w:space="0"/>
            </w:tcBorders>
            <w:vAlign w:val="center"/>
          </w:tcPr>
          <w:p>
            <w:pPr>
              <w:jc w:val="center"/>
              <w:rPr>
                <w:rFonts w:hint="eastAsia" w:ascii="Times New Roman" w:hAnsi="Times New Roman" w:eastAsia="宋体"/>
                <w:color w:val="auto"/>
                <w:sz w:val="24"/>
                <w:highlight w:val="none"/>
                <w:shd w:val="pct10" w:color="auto" w:fill="FFFFFF"/>
                <w:lang w:val="en-US" w:eastAsia="zh-CN"/>
              </w:rPr>
            </w:pPr>
            <w:r>
              <w:rPr>
                <w:rFonts w:hint="eastAsia" w:ascii="Times New Roman" w:hAnsi="Times New Roman"/>
                <w:color w:val="auto"/>
                <w:sz w:val="24"/>
                <w:highlight w:val="none"/>
                <w:lang w:val="en-US" w:eastAsia="zh-CN"/>
              </w:rPr>
              <w:t>被评审方人员</w:t>
            </w:r>
          </w:p>
        </w:tc>
      </w:tr>
      <w:tr>
        <w:tblPrEx>
          <w:tblCellMar>
            <w:top w:w="0" w:type="dxa"/>
            <w:left w:w="108" w:type="dxa"/>
            <w:bottom w:w="0" w:type="dxa"/>
            <w:right w:w="108" w:type="dxa"/>
          </w:tblCellMar>
        </w:tblPrEx>
        <w:trPr>
          <w:trHeight w:val="482" w:hRule="atLeast"/>
          <w:jc w:val="center"/>
        </w:trPr>
        <w:tc>
          <w:tcPr>
            <w:tcW w:w="1882" w:type="dxa"/>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r>
              <w:rPr>
                <w:rFonts w:hint="eastAsia" w:ascii="Times New Roman" w:hAnsi="Times New Roman"/>
                <w:color w:val="auto"/>
                <w:sz w:val="24"/>
                <w:highlight w:val="none"/>
              </w:rPr>
              <w:t>签名</w:t>
            </w:r>
          </w:p>
        </w:tc>
        <w:tc>
          <w:tcPr>
            <w:tcW w:w="1560" w:type="dxa"/>
            <w:gridSpan w:val="4"/>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r>
              <w:rPr>
                <w:rFonts w:hint="eastAsia" w:ascii="Times New Roman" w:hAnsi="Times New Roman"/>
                <w:color w:val="auto"/>
                <w:sz w:val="24"/>
                <w:highlight w:val="none"/>
              </w:rPr>
              <w:t>职务</w:t>
            </w:r>
          </w:p>
        </w:tc>
        <w:tc>
          <w:tcPr>
            <w:tcW w:w="1560" w:type="dxa"/>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r>
              <w:rPr>
                <w:rFonts w:hint="eastAsia" w:ascii="Times New Roman" w:hAnsi="Times New Roman"/>
                <w:color w:val="auto"/>
                <w:sz w:val="24"/>
                <w:highlight w:val="none"/>
              </w:rPr>
              <w:t>签名</w:t>
            </w:r>
          </w:p>
        </w:tc>
        <w:tc>
          <w:tcPr>
            <w:tcW w:w="1560" w:type="dxa"/>
            <w:gridSpan w:val="3"/>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r>
              <w:rPr>
                <w:rFonts w:hint="eastAsia" w:ascii="Times New Roman" w:hAnsi="Times New Roman"/>
                <w:color w:val="auto"/>
                <w:sz w:val="24"/>
                <w:highlight w:val="none"/>
              </w:rPr>
              <w:t>职务</w:t>
            </w:r>
          </w:p>
        </w:tc>
        <w:tc>
          <w:tcPr>
            <w:tcW w:w="1560"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eastAsia" w:ascii="Times New Roman" w:hAnsi="Times New Roman"/>
                <w:color w:val="auto"/>
                <w:sz w:val="24"/>
                <w:highlight w:val="none"/>
              </w:rPr>
            </w:pPr>
            <w:r>
              <w:rPr>
                <w:rFonts w:hint="eastAsia" w:ascii="Times New Roman" w:hAnsi="Times New Roman"/>
                <w:color w:val="auto"/>
                <w:sz w:val="24"/>
                <w:highlight w:val="none"/>
              </w:rPr>
              <w:t>签名</w:t>
            </w:r>
          </w:p>
        </w:tc>
        <w:tc>
          <w:tcPr>
            <w:tcW w:w="1560" w:type="dxa"/>
            <w:tcBorders>
              <w:top w:val="single" w:color="auto" w:sz="4" w:space="0"/>
              <w:left w:val="single" w:color="auto" w:sz="4" w:space="0"/>
              <w:bottom w:val="single" w:color="auto" w:sz="4" w:space="0"/>
              <w:right w:val="double" w:color="auto" w:sz="4" w:space="0"/>
            </w:tcBorders>
            <w:vAlign w:val="center"/>
          </w:tcPr>
          <w:p>
            <w:pPr>
              <w:jc w:val="center"/>
              <w:rPr>
                <w:rFonts w:hint="eastAsia" w:ascii="Times New Roman" w:hAnsi="Times New Roman"/>
                <w:color w:val="auto"/>
                <w:sz w:val="24"/>
                <w:highlight w:val="none"/>
              </w:rPr>
            </w:pPr>
            <w:r>
              <w:rPr>
                <w:rFonts w:hint="eastAsia" w:ascii="Times New Roman" w:hAnsi="Times New Roman"/>
                <w:color w:val="auto"/>
                <w:sz w:val="24"/>
                <w:highlight w:val="none"/>
              </w:rPr>
              <w:t>职务</w:t>
            </w:r>
          </w:p>
        </w:tc>
      </w:tr>
      <w:tr>
        <w:tblPrEx>
          <w:tblCellMar>
            <w:top w:w="0" w:type="dxa"/>
            <w:left w:w="108" w:type="dxa"/>
            <w:bottom w:w="0" w:type="dxa"/>
            <w:right w:w="108" w:type="dxa"/>
          </w:tblCellMar>
        </w:tblPrEx>
        <w:trPr>
          <w:trHeight w:val="482" w:hRule="atLeast"/>
          <w:jc w:val="center"/>
        </w:trPr>
        <w:tc>
          <w:tcPr>
            <w:tcW w:w="1882" w:type="dxa"/>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1560" w:type="dxa"/>
            <w:gridSpan w:val="4"/>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c>
          <w:tcPr>
            <w:tcW w:w="1560" w:type="dxa"/>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1560" w:type="dxa"/>
            <w:gridSpan w:val="3"/>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c>
          <w:tcPr>
            <w:tcW w:w="1560"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eastAsia" w:ascii="Times New Roman" w:hAnsi="Times New Roman"/>
                <w:color w:val="auto"/>
                <w:sz w:val="24"/>
                <w:highlight w:val="none"/>
              </w:rPr>
            </w:pPr>
          </w:p>
        </w:tc>
        <w:tc>
          <w:tcPr>
            <w:tcW w:w="1560" w:type="dxa"/>
            <w:tcBorders>
              <w:top w:val="single" w:color="auto" w:sz="4" w:space="0"/>
              <w:left w:val="single" w:color="auto" w:sz="4" w:space="0"/>
              <w:bottom w:val="single" w:color="auto" w:sz="4" w:space="0"/>
              <w:right w:val="double" w:color="auto" w:sz="4" w:space="0"/>
            </w:tcBorders>
            <w:vAlign w:val="center"/>
          </w:tcPr>
          <w:p>
            <w:pPr>
              <w:jc w:val="center"/>
              <w:rPr>
                <w:rFonts w:hint="eastAsia" w:ascii="Times New Roman" w:hAnsi="Times New Roman"/>
                <w:color w:val="auto"/>
                <w:sz w:val="24"/>
                <w:highlight w:val="none"/>
              </w:rPr>
            </w:pPr>
          </w:p>
        </w:tc>
      </w:tr>
      <w:tr>
        <w:tblPrEx>
          <w:tblCellMar>
            <w:top w:w="0" w:type="dxa"/>
            <w:left w:w="108" w:type="dxa"/>
            <w:bottom w:w="0" w:type="dxa"/>
            <w:right w:w="108" w:type="dxa"/>
          </w:tblCellMar>
        </w:tblPrEx>
        <w:trPr>
          <w:trHeight w:val="482" w:hRule="atLeast"/>
          <w:jc w:val="center"/>
        </w:trPr>
        <w:tc>
          <w:tcPr>
            <w:tcW w:w="1882" w:type="dxa"/>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1560" w:type="dxa"/>
            <w:gridSpan w:val="4"/>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c>
          <w:tcPr>
            <w:tcW w:w="1560" w:type="dxa"/>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1560" w:type="dxa"/>
            <w:gridSpan w:val="3"/>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c>
          <w:tcPr>
            <w:tcW w:w="1560"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eastAsia" w:ascii="Times New Roman" w:hAnsi="Times New Roman"/>
                <w:color w:val="auto"/>
                <w:sz w:val="24"/>
                <w:highlight w:val="none"/>
              </w:rPr>
            </w:pPr>
          </w:p>
        </w:tc>
        <w:tc>
          <w:tcPr>
            <w:tcW w:w="1560" w:type="dxa"/>
            <w:tcBorders>
              <w:top w:val="single" w:color="auto" w:sz="4" w:space="0"/>
              <w:left w:val="single" w:color="auto" w:sz="4" w:space="0"/>
              <w:bottom w:val="single" w:color="auto" w:sz="4" w:space="0"/>
              <w:right w:val="double" w:color="auto" w:sz="4" w:space="0"/>
            </w:tcBorders>
            <w:vAlign w:val="center"/>
          </w:tcPr>
          <w:p>
            <w:pPr>
              <w:jc w:val="center"/>
              <w:rPr>
                <w:rFonts w:hint="eastAsia" w:ascii="Times New Roman" w:hAnsi="Times New Roman"/>
                <w:color w:val="auto"/>
                <w:sz w:val="24"/>
                <w:highlight w:val="none"/>
              </w:rPr>
            </w:pPr>
          </w:p>
        </w:tc>
      </w:tr>
      <w:tr>
        <w:trPr>
          <w:trHeight w:val="482" w:hRule="atLeast"/>
          <w:jc w:val="center"/>
        </w:trPr>
        <w:tc>
          <w:tcPr>
            <w:tcW w:w="1882" w:type="dxa"/>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1560" w:type="dxa"/>
            <w:gridSpan w:val="4"/>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c>
          <w:tcPr>
            <w:tcW w:w="1560" w:type="dxa"/>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1560" w:type="dxa"/>
            <w:gridSpan w:val="3"/>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c>
          <w:tcPr>
            <w:tcW w:w="1560"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eastAsia" w:ascii="Times New Roman" w:hAnsi="Times New Roman"/>
                <w:color w:val="auto"/>
                <w:sz w:val="24"/>
                <w:highlight w:val="none"/>
              </w:rPr>
            </w:pPr>
          </w:p>
        </w:tc>
        <w:tc>
          <w:tcPr>
            <w:tcW w:w="1560" w:type="dxa"/>
            <w:tcBorders>
              <w:top w:val="single" w:color="auto" w:sz="4" w:space="0"/>
              <w:left w:val="single" w:color="auto" w:sz="4" w:space="0"/>
              <w:bottom w:val="single" w:color="auto" w:sz="4" w:space="0"/>
              <w:right w:val="double" w:color="auto" w:sz="4" w:space="0"/>
            </w:tcBorders>
            <w:vAlign w:val="center"/>
          </w:tcPr>
          <w:p>
            <w:pPr>
              <w:jc w:val="center"/>
              <w:rPr>
                <w:rFonts w:hint="eastAsia" w:ascii="Times New Roman" w:hAnsi="Times New Roman"/>
                <w:color w:val="auto"/>
                <w:sz w:val="24"/>
                <w:highlight w:val="none"/>
              </w:rPr>
            </w:pPr>
          </w:p>
        </w:tc>
      </w:tr>
      <w:tr>
        <w:tblPrEx>
          <w:tblCellMar>
            <w:top w:w="0" w:type="dxa"/>
            <w:left w:w="108" w:type="dxa"/>
            <w:bottom w:w="0" w:type="dxa"/>
            <w:right w:w="108" w:type="dxa"/>
          </w:tblCellMar>
        </w:tblPrEx>
        <w:trPr>
          <w:trHeight w:val="482" w:hRule="atLeast"/>
          <w:jc w:val="center"/>
        </w:trPr>
        <w:tc>
          <w:tcPr>
            <w:tcW w:w="1882" w:type="dxa"/>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1560" w:type="dxa"/>
            <w:gridSpan w:val="4"/>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c>
          <w:tcPr>
            <w:tcW w:w="1560" w:type="dxa"/>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1560" w:type="dxa"/>
            <w:gridSpan w:val="3"/>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c>
          <w:tcPr>
            <w:tcW w:w="1560"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eastAsia" w:ascii="Times New Roman" w:hAnsi="Times New Roman"/>
                <w:color w:val="auto"/>
                <w:sz w:val="24"/>
                <w:highlight w:val="none"/>
              </w:rPr>
            </w:pPr>
          </w:p>
        </w:tc>
        <w:tc>
          <w:tcPr>
            <w:tcW w:w="1560" w:type="dxa"/>
            <w:tcBorders>
              <w:top w:val="single" w:color="auto" w:sz="4" w:space="0"/>
              <w:left w:val="single" w:color="auto" w:sz="4" w:space="0"/>
              <w:bottom w:val="single" w:color="auto" w:sz="4" w:space="0"/>
              <w:right w:val="double" w:color="auto" w:sz="4" w:space="0"/>
            </w:tcBorders>
            <w:vAlign w:val="center"/>
          </w:tcPr>
          <w:p>
            <w:pPr>
              <w:jc w:val="center"/>
              <w:rPr>
                <w:rFonts w:hint="eastAsia" w:ascii="Times New Roman" w:hAnsi="Times New Roman"/>
                <w:color w:val="auto"/>
                <w:sz w:val="24"/>
                <w:highlight w:val="none"/>
              </w:rPr>
            </w:pPr>
          </w:p>
        </w:tc>
      </w:tr>
      <w:tr>
        <w:tblPrEx>
          <w:tblCellMar>
            <w:top w:w="0" w:type="dxa"/>
            <w:left w:w="108" w:type="dxa"/>
            <w:bottom w:w="0" w:type="dxa"/>
            <w:right w:w="108" w:type="dxa"/>
          </w:tblCellMar>
        </w:tblPrEx>
        <w:trPr>
          <w:trHeight w:val="482" w:hRule="atLeast"/>
          <w:jc w:val="center"/>
        </w:trPr>
        <w:tc>
          <w:tcPr>
            <w:tcW w:w="1882" w:type="dxa"/>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1560" w:type="dxa"/>
            <w:gridSpan w:val="4"/>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c>
          <w:tcPr>
            <w:tcW w:w="1560" w:type="dxa"/>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1560" w:type="dxa"/>
            <w:gridSpan w:val="3"/>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c>
          <w:tcPr>
            <w:tcW w:w="1560"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eastAsia" w:ascii="Times New Roman" w:hAnsi="Times New Roman"/>
                <w:color w:val="auto"/>
                <w:sz w:val="24"/>
                <w:highlight w:val="none"/>
              </w:rPr>
            </w:pPr>
          </w:p>
        </w:tc>
        <w:tc>
          <w:tcPr>
            <w:tcW w:w="1560" w:type="dxa"/>
            <w:tcBorders>
              <w:top w:val="single" w:color="auto" w:sz="4" w:space="0"/>
              <w:left w:val="single" w:color="auto" w:sz="4" w:space="0"/>
              <w:bottom w:val="single" w:color="auto" w:sz="4" w:space="0"/>
              <w:right w:val="double" w:color="auto" w:sz="4" w:space="0"/>
            </w:tcBorders>
            <w:vAlign w:val="center"/>
          </w:tcPr>
          <w:p>
            <w:pPr>
              <w:jc w:val="center"/>
              <w:rPr>
                <w:rFonts w:hint="eastAsia" w:ascii="Times New Roman" w:hAnsi="Times New Roman"/>
                <w:color w:val="auto"/>
                <w:sz w:val="24"/>
                <w:highlight w:val="none"/>
              </w:rPr>
            </w:pPr>
          </w:p>
        </w:tc>
      </w:tr>
      <w:tr>
        <w:tblPrEx>
          <w:tblCellMar>
            <w:top w:w="0" w:type="dxa"/>
            <w:left w:w="108" w:type="dxa"/>
            <w:bottom w:w="0" w:type="dxa"/>
            <w:right w:w="108" w:type="dxa"/>
          </w:tblCellMar>
        </w:tblPrEx>
        <w:trPr>
          <w:trHeight w:val="482" w:hRule="atLeast"/>
          <w:jc w:val="center"/>
        </w:trPr>
        <w:tc>
          <w:tcPr>
            <w:tcW w:w="1882" w:type="dxa"/>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1560" w:type="dxa"/>
            <w:gridSpan w:val="4"/>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c>
          <w:tcPr>
            <w:tcW w:w="1560" w:type="dxa"/>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1560" w:type="dxa"/>
            <w:gridSpan w:val="3"/>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c>
          <w:tcPr>
            <w:tcW w:w="1560" w:type="dxa"/>
            <w:gridSpan w:val="2"/>
            <w:tcBorders>
              <w:top w:val="single" w:color="auto" w:sz="4" w:space="0"/>
              <w:left w:val="double" w:color="auto" w:sz="4" w:space="0"/>
              <w:bottom w:val="single" w:color="auto" w:sz="4" w:space="0"/>
              <w:right w:val="single" w:color="auto" w:sz="4" w:space="0"/>
            </w:tcBorders>
            <w:vAlign w:val="center"/>
          </w:tcPr>
          <w:p>
            <w:pPr>
              <w:jc w:val="center"/>
              <w:rPr>
                <w:rFonts w:hint="eastAsia" w:ascii="Times New Roman" w:hAnsi="Times New Roman"/>
                <w:color w:val="auto"/>
                <w:sz w:val="24"/>
                <w:highlight w:val="none"/>
              </w:rPr>
            </w:pPr>
          </w:p>
        </w:tc>
        <w:tc>
          <w:tcPr>
            <w:tcW w:w="1560" w:type="dxa"/>
            <w:tcBorders>
              <w:top w:val="single" w:color="auto" w:sz="4" w:space="0"/>
              <w:left w:val="single" w:color="auto" w:sz="4" w:space="0"/>
              <w:bottom w:val="single" w:color="auto" w:sz="4" w:space="0"/>
              <w:right w:val="double" w:color="auto" w:sz="4" w:space="0"/>
            </w:tcBorders>
            <w:vAlign w:val="center"/>
          </w:tcPr>
          <w:p>
            <w:pPr>
              <w:jc w:val="center"/>
              <w:rPr>
                <w:rFonts w:hint="eastAsia" w:ascii="Times New Roman" w:hAnsi="Times New Roman"/>
                <w:color w:val="auto"/>
                <w:sz w:val="24"/>
                <w:highlight w:val="none"/>
              </w:rPr>
            </w:pPr>
          </w:p>
        </w:tc>
      </w:tr>
      <w:tr>
        <w:trPr>
          <w:trHeight w:val="482" w:hRule="atLeast"/>
          <w:jc w:val="center"/>
        </w:trPr>
        <w:tc>
          <w:tcPr>
            <w:tcW w:w="9682" w:type="dxa"/>
            <w:gridSpan w:val="12"/>
            <w:tcBorders>
              <w:top w:val="single" w:color="auto" w:sz="6" w:space="0"/>
              <w:left w:val="double" w:color="auto" w:sz="4"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r>
              <w:rPr>
                <w:rFonts w:hint="eastAsia" w:ascii="Times New Roman" w:hAnsi="Times New Roman"/>
                <w:color w:val="auto"/>
                <w:sz w:val="24"/>
                <w:highlight w:val="none"/>
              </w:rPr>
              <w:t>评审组人员</w:t>
            </w:r>
          </w:p>
        </w:tc>
      </w:tr>
      <w:tr>
        <w:tblPrEx>
          <w:tblCellMar>
            <w:top w:w="0" w:type="dxa"/>
            <w:left w:w="108" w:type="dxa"/>
            <w:bottom w:w="0" w:type="dxa"/>
            <w:right w:w="108" w:type="dxa"/>
          </w:tblCellMar>
        </w:tblPrEx>
        <w:trPr>
          <w:trHeight w:val="482" w:hRule="atLeast"/>
          <w:jc w:val="center"/>
        </w:trPr>
        <w:tc>
          <w:tcPr>
            <w:tcW w:w="2644" w:type="dxa"/>
            <w:gridSpan w:val="4"/>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r>
              <w:rPr>
                <w:rFonts w:hint="eastAsia" w:ascii="Times New Roman" w:hAnsi="Times New Roman"/>
                <w:color w:val="auto"/>
                <w:sz w:val="24"/>
                <w:highlight w:val="none"/>
              </w:rPr>
              <w:t>评审职务</w:t>
            </w:r>
          </w:p>
        </w:tc>
        <w:tc>
          <w:tcPr>
            <w:tcW w:w="3000"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r>
              <w:rPr>
                <w:rFonts w:hint="eastAsia" w:ascii="Times New Roman" w:hAnsi="Times New Roman"/>
                <w:color w:val="auto"/>
                <w:sz w:val="24"/>
                <w:highlight w:val="none"/>
              </w:rPr>
              <w:t>签名</w:t>
            </w:r>
          </w:p>
        </w:tc>
        <w:tc>
          <w:tcPr>
            <w:tcW w:w="4038" w:type="dxa"/>
            <w:gridSpan w:val="5"/>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eastAsia="宋体"/>
                <w:color w:val="auto"/>
                <w:sz w:val="24"/>
                <w:highlight w:val="none"/>
                <w:lang w:eastAsia="zh-CN"/>
              </w:rPr>
            </w:pPr>
            <w:r>
              <w:rPr>
                <w:rFonts w:hint="eastAsia" w:ascii="Times New Roman" w:hAnsi="Times New Roman"/>
                <w:color w:val="auto"/>
                <w:sz w:val="24"/>
                <w:highlight w:val="none"/>
                <w:lang w:eastAsia="zh-CN"/>
              </w:rPr>
              <w:t>联系电话</w:t>
            </w:r>
          </w:p>
        </w:tc>
      </w:tr>
      <w:tr>
        <w:tblPrEx>
          <w:tblCellMar>
            <w:top w:w="0" w:type="dxa"/>
            <w:left w:w="108" w:type="dxa"/>
            <w:bottom w:w="0" w:type="dxa"/>
            <w:right w:w="108" w:type="dxa"/>
          </w:tblCellMar>
        </w:tblPrEx>
        <w:trPr>
          <w:trHeight w:val="482" w:hRule="atLeast"/>
          <w:jc w:val="center"/>
        </w:trPr>
        <w:tc>
          <w:tcPr>
            <w:tcW w:w="2644" w:type="dxa"/>
            <w:gridSpan w:val="4"/>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eastAsia="宋体"/>
                <w:color w:val="auto"/>
                <w:sz w:val="24"/>
                <w:highlight w:val="none"/>
                <w:lang w:eastAsia="zh-CN"/>
              </w:rPr>
            </w:pPr>
            <w:r>
              <w:rPr>
                <w:rFonts w:hint="eastAsia" w:ascii="Times New Roman" w:hAnsi="Times New Roman"/>
                <w:color w:val="auto"/>
                <w:sz w:val="24"/>
                <w:highlight w:val="none"/>
                <w:lang w:eastAsia="zh-CN"/>
              </w:rPr>
              <w:t>组</w:t>
            </w:r>
            <w:r>
              <w:rPr>
                <w:rFonts w:hint="eastAsia" w:ascii="Times New Roman" w:hAnsi="Times New Roman"/>
                <w:color w:val="auto"/>
                <w:sz w:val="24"/>
                <w:highlight w:val="none"/>
                <w:lang w:val="en-US" w:eastAsia="zh-CN"/>
              </w:rPr>
              <w:t xml:space="preserve"> </w:t>
            </w:r>
            <w:r>
              <w:rPr>
                <w:rFonts w:hint="eastAsia" w:ascii="Times New Roman" w:hAnsi="Times New Roman"/>
                <w:color w:val="auto"/>
                <w:sz w:val="24"/>
                <w:highlight w:val="none"/>
                <w:lang w:eastAsia="zh-CN"/>
              </w:rPr>
              <w:t>长</w:t>
            </w:r>
          </w:p>
        </w:tc>
        <w:tc>
          <w:tcPr>
            <w:tcW w:w="3000"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4038" w:type="dxa"/>
            <w:gridSpan w:val="5"/>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r>
      <w:tr>
        <w:tblPrEx>
          <w:tblCellMar>
            <w:top w:w="0" w:type="dxa"/>
            <w:left w:w="108" w:type="dxa"/>
            <w:bottom w:w="0" w:type="dxa"/>
            <w:right w:w="108" w:type="dxa"/>
          </w:tblCellMar>
        </w:tblPrEx>
        <w:trPr>
          <w:trHeight w:val="482" w:hRule="atLeast"/>
          <w:jc w:val="center"/>
        </w:trPr>
        <w:tc>
          <w:tcPr>
            <w:tcW w:w="2644" w:type="dxa"/>
            <w:gridSpan w:val="4"/>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eastAsia="宋体"/>
                <w:color w:val="auto"/>
                <w:sz w:val="24"/>
                <w:highlight w:val="none"/>
                <w:lang w:eastAsia="zh-CN"/>
              </w:rPr>
            </w:pPr>
            <w:r>
              <w:rPr>
                <w:rFonts w:hint="eastAsia" w:ascii="Times New Roman" w:hAnsi="Times New Roman"/>
                <w:color w:val="auto"/>
                <w:sz w:val="24"/>
                <w:highlight w:val="none"/>
                <w:lang w:eastAsia="zh-CN"/>
              </w:rPr>
              <w:t>组</w:t>
            </w:r>
            <w:r>
              <w:rPr>
                <w:rFonts w:hint="eastAsia" w:ascii="Times New Roman" w:hAnsi="Times New Roman"/>
                <w:color w:val="auto"/>
                <w:sz w:val="24"/>
                <w:highlight w:val="none"/>
                <w:lang w:val="en-US" w:eastAsia="zh-CN"/>
              </w:rPr>
              <w:t xml:space="preserve"> </w:t>
            </w:r>
            <w:r>
              <w:rPr>
                <w:rFonts w:hint="eastAsia" w:ascii="Times New Roman" w:hAnsi="Times New Roman"/>
                <w:color w:val="auto"/>
                <w:sz w:val="24"/>
                <w:highlight w:val="none"/>
                <w:lang w:eastAsia="zh-CN"/>
              </w:rPr>
              <w:t>员</w:t>
            </w:r>
          </w:p>
        </w:tc>
        <w:tc>
          <w:tcPr>
            <w:tcW w:w="3000"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4038" w:type="dxa"/>
            <w:gridSpan w:val="5"/>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r>
      <w:tr>
        <w:trPr>
          <w:trHeight w:val="482" w:hRule="atLeast"/>
          <w:jc w:val="center"/>
        </w:trPr>
        <w:tc>
          <w:tcPr>
            <w:tcW w:w="2644" w:type="dxa"/>
            <w:gridSpan w:val="4"/>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eastAsia="宋体"/>
                <w:color w:val="auto"/>
                <w:sz w:val="24"/>
                <w:highlight w:val="none"/>
                <w:lang w:eastAsia="zh-CN"/>
              </w:rPr>
            </w:pPr>
            <w:r>
              <w:rPr>
                <w:rFonts w:hint="eastAsia" w:ascii="Times New Roman" w:hAnsi="Times New Roman"/>
                <w:color w:val="auto"/>
                <w:sz w:val="24"/>
                <w:highlight w:val="none"/>
                <w:lang w:eastAsia="zh-CN"/>
              </w:rPr>
              <w:t>组</w:t>
            </w:r>
            <w:r>
              <w:rPr>
                <w:rFonts w:hint="eastAsia" w:ascii="Times New Roman" w:hAnsi="Times New Roman"/>
                <w:color w:val="auto"/>
                <w:sz w:val="24"/>
                <w:highlight w:val="none"/>
                <w:lang w:val="en-US" w:eastAsia="zh-CN"/>
              </w:rPr>
              <w:t xml:space="preserve"> </w:t>
            </w:r>
            <w:r>
              <w:rPr>
                <w:rFonts w:hint="eastAsia" w:ascii="Times New Roman" w:hAnsi="Times New Roman"/>
                <w:color w:val="auto"/>
                <w:sz w:val="24"/>
                <w:highlight w:val="none"/>
                <w:lang w:eastAsia="zh-CN"/>
              </w:rPr>
              <w:t>员</w:t>
            </w:r>
          </w:p>
        </w:tc>
        <w:tc>
          <w:tcPr>
            <w:tcW w:w="3000"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4038" w:type="dxa"/>
            <w:gridSpan w:val="5"/>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r>
      <w:tr>
        <w:tblPrEx>
          <w:tblCellMar>
            <w:top w:w="0" w:type="dxa"/>
            <w:left w:w="108" w:type="dxa"/>
            <w:bottom w:w="0" w:type="dxa"/>
            <w:right w:w="108" w:type="dxa"/>
          </w:tblCellMar>
        </w:tblPrEx>
        <w:trPr>
          <w:trHeight w:val="482" w:hRule="atLeast"/>
          <w:jc w:val="center"/>
        </w:trPr>
        <w:tc>
          <w:tcPr>
            <w:tcW w:w="2644" w:type="dxa"/>
            <w:gridSpan w:val="4"/>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3000" w:type="dxa"/>
            <w:gridSpan w:val="3"/>
            <w:tcBorders>
              <w:top w:val="single" w:color="auto" w:sz="6" w:space="0"/>
              <w:left w:val="single" w:color="auto" w:sz="6"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4038" w:type="dxa"/>
            <w:gridSpan w:val="5"/>
            <w:tcBorders>
              <w:top w:val="single" w:color="auto" w:sz="6" w:space="0"/>
              <w:left w:val="single" w:color="auto" w:sz="6" w:space="0"/>
              <w:bottom w:val="single" w:color="auto" w:sz="6" w:space="0"/>
              <w:right w:val="double" w:color="auto" w:sz="4" w:space="0"/>
            </w:tcBorders>
            <w:vAlign w:val="center"/>
          </w:tcPr>
          <w:p>
            <w:pPr>
              <w:jc w:val="center"/>
              <w:rPr>
                <w:rFonts w:hint="eastAsia" w:ascii="Times New Roman" w:hAnsi="Times New Roman"/>
                <w:color w:val="auto"/>
                <w:sz w:val="24"/>
                <w:highlight w:val="none"/>
              </w:rPr>
            </w:pPr>
          </w:p>
        </w:tc>
      </w:tr>
      <w:tr>
        <w:tblPrEx>
          <w:tblCellMar>
            <w:top w:w="0" w:type="dxa"/>
            <w:left w:w="108" w:type="dxa"/>
            <w:bottom w:w="0" w:type="dxa"/>
            <w:right w:w="108" w:type="dxa"/>
          </w:tblCellMar>
        </w:tblPrEx>
        <w:trPr>
          <w:trHeight w:val="482" w:hRule="atLeast"/>
          <w:jc w:val="center"/>
        </w:trPr>
        <w:tc>
          <w:tcPr>
            <w:tcW w:w="9682" w:type="dxa"/>
            <w:gridSpan w:val="12"/>
            <w:tcBorders>
              <w:top w:val="single" w:color="auto" w:sz="6" w:space="0"/>
              <w:left w:val="double" w:color="auto" w:sz="4" w:space="0"/>
              <w:bottom w:val="single" w:color="auto" w:sz="6" w:space="0"/>
              <w:right w:val="double" w:color="auto" w:sz="4" w:space="0"/>
            </w:tcBorders>
            <w:vAlign w:val="center"/>
          </w:tcPr>
          <w:p>
            <w:pPr>
              <w:jc w:val="center"/>
              <w:rPr>
                <w:rFonts w:hint="eastAsia" w:ascii="Times New Roman" w:hAnsi="Times New Roman"/>
                <w:color w:val="auto"/>
                <w:sz w:val="24"/>
                <w:highlight w:val="none"/>
                <w:lang w:eastAsia="zh-CN"/>
              </w:rPr>
            </w:pPr>
            <w:r>
              <w:rPr>
                <w:rFonts w:hint="eastAsia" w:ascii="Times New Roman" w:hAnsi="Times New Roman"/>
                <w:color w:val="auto"/>
                <w:sz w:val="24"/>
                <w:highlight w:val="none"/>
                <w:lang w:eastAsia="zh-CN"/>
              </w:rPr>
              <w:t>列席人员（监督员等）</w:t>
            </w:r>
          </w:p>
        </w:tc>
      </w:tr>
      <w:tr>
        <w:tblPrEx>
          <w:tblCellMar>
            <w:top w:w="0" w:type="dxa"/>
            <w:left w:w="108" w:type="dxa"/>
            <w:bottom w:w="0" w:type="dxa"/>
            <w:right w:w="108" w:type="dxa"/>
          </w:tblCellMar>
        </w:tblPrEx>
        <w:trPr>
          <w:trHeight w:val="482" w:hRule="atLeast"/>
          <w:jc w:val="center"/>
        </w:trPr>
        <w:tc>
          <w:tcPr>
            <w:tcW w:w="1942" w:type="dxa"/>
            <w:gridSpan w:val="2"/>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r>
              <w:rPr>
                <w:rFonts w:hint="eastAsia" w:ascii="Times New Roman" w:hAnsi="Times New Roman"/>
                <w:color w:val="auto"/>
                <w:sz w:val="24"/>
                <w:highlight w:val="none"/>
              </w:rPr>
              <w:t>签名</w:t>
            </w:r>
          </w:p>
        </w:tc>
        <w:tc>
          <w:tcPr>
            <w:tcW w:w="4680" w:type="dxa"/>
            <w:gridSpan w:val="8"/>
            <w:tcBorders>
              <w:top w:val="single" w:color="auto" w:sz="6" w:space="0"/>
              <w:left w:val="single" w:color="auto" w:sz="6" w:space="0"/>
              <w:bottom w:val="single" w:color="auto" w:sz="6" w:space="0"/>
            </w:tcBorders>
            <w:vAlign w:val="center"/>
          </w:tcPr>
          <w:p>
            <w:pPr>
              <w:jc w:val="center"/>
              <w:rPr>
                <w:rFonts w:hint="eastAsia" w:ascii="Times New Roman" w:hAnsi="Times New Roman"/>
                <w:color w:val="auto"/>
                <w:sz w:val="24"/>
                <w:highlight w:val="none"/>
              </w:rPr>
            </w:pPr>
            <w:r>
              <w:rPr>
                <w:rFonts w:hint="eastAsia" w:ascii="Times New Roman" w:hAnsi="Times New Roman"/>
                <w:color w:val="auto"/>
                <w:sz w:val="24"/>
                <w:highlight w:val="none"/>
              </w:rPr>
              <w:t>单位</w:t>
            </w:r>
          </w:p>
        </w:tc>
        <w:tc>
          <w:tcPr>
            <w:tcW w:w="3060" w:type="dxa"/>
            <w:gridSpan w:val="2"/>
            <w:tcBorders>
              <w:top w:val="single" w:color="auto" w:sz="4" w:space="0"/>
              <w:left w:val="single" w:color="auto" w:sz="4" w:space="0"/>
              <w:bottom w:val="single" w:color="auto" w:sz="4" w:space="0"/>
              <w:right w:val="double" w:color="auto" w:sz="4" w:space="0"/>
            </w:tcBorders>
            <w:vAlign w:val="center"/>
          </w:tcPr>
          <w:p>
            <w:pPr>
              <w:jc w:val="center"/>
              <w:rPr>
                <w:rFonts w:hint="eastAsia" w:ascii="Times New Roman" w:hAnsi="Times New Roman"/>
                <w:color w:val="auto"/>
                <w:sz w:val="24"/>
                <w:highlight w:val="none"/>
              </w:rPr>
            </w:pPr>
            <w:r>
              <w:rPr>
                <w:rFonts w:hint="eastAsia" w:ascii="Times New Roman" w:hAnsi="Times New Roman"/>
                <w:color w:val="auto"/>
                <w:sz w:val="24"/>
                <w:highlight w:val="none"/>
              </w:rPr>
              <w:t>职务/职称</w:t>
            </w:r>
          </w:p>
        </w:tc>
      </w:tr>
      <w:tr>
        <w:trPr>
          <w:trHeight w:val="482" w:hRule="atLeast"/>
          <w:jc w:val="center"/>
        </w:trPr>
        <w:tc>
          <w:tcPr>
            <w:tcW w:w="1942" w:type="dxa"/>
            <w:gridSpan w:val="2"/>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4680" w:type="dxa"/>
            <w:gridSpan w:val="8"/>
            <w:tcBorders>
              <w:top w:val="single" w:color="auto" w:sz="6" w:space="0"/>
              <w:left w:val="single" w:color="auto" w:sz="6" w:space="0"/>
              <w:bottom w:val="single" w:color="auto" w:sz="6" w:space="0"/>
            </w:tcBorders>
            <w:vAlign w:val="center"/>
          </w:tcPr>
          <w:p>
            <w:pPr>
              <w:jc w:val="center"/>
              <w:rPr>
                <w:rFonts w:hint="eastAsia" w:ascii="Times New Roman" w:hAnsi="Times New Roman"/>
                <w:color w:val="auto"/>
                <w:sz w:val="24"/>
                <w:highlight w:val="none"/>
              </w:rPr>
            </w:pPr>
          </w:p>
        </w:tc>
        <w:tc>
          <w:tcPr>
            <w:tcW w:w="3060" w:type="dxa"/>
            <w:gridSpan w:val="2"/>
            <w:tcBorders>
              <w:top w:val="single" w:color="auto" w:sz="4" w:space="0"/>
              <w:left w:val="single" w:color="auto" w:sz="4" w:space="0"/>
              <w:bottom w:val="single" w:color="auto" w:sz="4" w:space="0"/>
              <w:right w:val="double" w:color="auto" w:sz="4" w:space="0"/>
            </w:tcBorders>
            <w:vAlign w:val="center"/>
          </w:tcPr>
          <w:p>
            <w:pPr>
              <w:jc w:val="center"/>
              <w:rPr>
                <w:rFonts w:hint="eastAsia" w:ascii="Times New Roman" w:hAnsi="Times New Roman"/>
                <w:color w:val="auto"/>
                <w:sz w:val="24"/>
                <w:highlight w:val="none"/>
              </w:rPr>
            </w:pPr>
          </w:p>
        </w:tc>
      </w:tr>
      <w:tr>
        <w:tblPrEx>
          <w:tblCellMar>
            <w:top w:w="0" w:type="dxa"/>
            <w:left w:w="108" w:type="dxa"/>
            <w:bottom w:w="0" w:type="dxa"/>
            <w:right w:w="108" w:type="dxa"/>
          </w:tblCellMar>
        </w:tblPrEx>
        <w:trPr>
          <w:trHeight w:val="482" w:hRule="atLeast"/>
          <w:jc w:val="center"/>
        </w:trPr>
        <w:tc>
          <w:tcPr>
            <w:tcW w:w="1942" w:type="dxa"/>
            <w:gridSpan w:val="2"/>
            <w:tcBorders>
              <w:top w:val="single" w:color="auto" w:sz="6" w:space="0"/>
              <w:left w:val="double" w:color="auto" w:sz="4" w:space="0"/>
              <w:bottom w:val="single" w:color="auto" w:sz="6" w:space="0"/>
              <w:right w:val="single" w:color="auto" w:sz="6" w:space="0"/>
            </w:tcBorders>
            <w:vAlign w:val="center"/>
          </w:tcPr>
          <w:p>
            <w:pPr>
              <w:jc w:val="center"/>
              <w:rPr>
                <w:rFonts w:hint="eastAsia" w:ascii="Times New Roman" w:hAnsi="Times New Roman"/>
                <w:color w:val="auto"/>
                <w:sz w:val="24"/>
                <w:highlight w:val="none"/>
              </w:rPr>
            </w:pPr>
          </w:p>
        </w:tc>
        <w:tc>
          <w:tcPr>
            <w:tcW w:w="4680" w:type="dxa"/>
            <w:gridSpan w:val="8"/>
            <w:tcBorders>
              <w:top w:val="single" w:color="auto" w:sz="6" w:space="0"/>
              <w:left w:val="single" w:color="auto" w:sz="6" w:space="0"/>
              <w:bottom w:val="single" w:color="auto" w:sz="6" w:space="0"/>
            </w:tcBorders>
            <w:vAlign w:val="center"/>
          </w:tcPr>
          <w:p>
            <w:pPr>
              <w:jc w:val="center"/>
              <w:rPr>
                <w:rFonts w:hint="eastAsia" w:ascii="Times New Roman" w:hAnsi="Times New Roman"/>
                <w:color w:val="auto"/>
                <w:sz w:val="24"/>
                <w:highlight w:val="none"/>
              </w:rPr>
            </w:pPr>
          </w:p>
        </w:tc>
        <w:tc>
          <w:tcPr>
            <w:tcW w:w="3060" w:type="dxa"/>
            <w:gridSpan w:val="2"/>
            <w:tcBorders>
              <w:top w:val="single" w:color="auto" w:sz="4" w:space="0"/>
              <w:left w:val="single" w:color="auto" w:sz="4" w:space="0"/>
              <w:bottom w:val="single" w:color="auto" w:sz="4" w:space="0"/>
              <w:right w:val="double" w:color="auto" w:sz="4" w:space="0"/>
            </w:tcBorders>
            <w:vAlign w:val="center"/>
          </w:tcPr>
          <w:p>
            <w:pPr>
              <w:jc w:val="center"/>
              <w:rPr>
                <w:rFonts w:hint="eastAsia" w:ascii="Times New Roman" w:hAnsi="Times New Roman"/>
                <w:color w:val="auto"/>
                <w:sz w:val="24"/>
                <w:highlight w:val="none"/>
              </w:rPr>
            </w:pPr>
          </w:p>
        </w:tc>
      </w:tr>
    </w:tbl>
    <w:p>
      <w:pPr>
        <w:tabs>
          <w:tab w:val="left" w:pos="969"/>
          <w:tab w:val="left" w:pos="970"/>
        </w:tabs>
        <w:spacing w:before="48" w:line="278" w:lineRule="auto"/>
        <w:ind w:right="705"/>
        <w:rPr>
          <w:rFonts w:hint="eastAsia" w:ascii="Times New Roman" w:hAnsi="Times New Roman" w:eastAsia="黑体"/>
          <w:color w:val="auto"/>
          <w:sz w:val="21"/>
          <w:szCs w:val="21"/>
          <w:highlight w:val="none"/>
          <w:lang w:eastAsia="zh-CN"/>
        </w:rPr>
        <w:sectPr>
          <w:headerReference r:id="rId4" w:type="default"/>
          <w:footerReference r:id="rId5" w:type="default"/>
          <w:pgSz w:w="11906" w:h="16838"/>
          <w:pgMar w:top="2098" w:right="1531" w:bottom="1984" w:left="1531" w:header="851" w:footer="992" w:gutter="0"/>
          <w:pgNumType w:start="1"/>
          <w:cols w:space="425" w:num="1"/>
          <w:docGrid w:type="lines" w:linePitch="312" w:charSpace="0"/>
        </w:sectPr>
      </w:pPr>
    </w:p>
    <w:p>
      <w:pPr>
        <w:spacing w:line="594" w:lineRule="exact"/>
        <w:ind w:firstLine="0" w:firstLineChars="0"/>
        <w:rPr>
          <w:rFonts w:hint="eastAsia" w:ascii="Times New Roman" w:hAnsi="Times New Roman" w:eastAsia="黑体" w:cs="黑体"/>
          <w:color w:val="auto"/>
          <w:sz w:val="32"/>
          <w:szCs w:val="48"/>
          <w:highlight w:val="none"/>
        </w:rPr>
      </w:pPr>
      <w:r>
        <w:rPr>
          <w:rFonts w:hint="eastAsia" w:ascii="Times New Roman" w:hAnsi="Times New Roman" w:eastAsia="黑体" w:cs="黑体"/>
          <w:color w:val="auto"/>
          <w:sz w:val="32"/>
          <w:szCs w:val="48"/>
          <w:highlight w:val="none"/>
        </w:rPr>
        <w:t>表3</w:t>
      </w:r>
    </w:p>
    <w:p>
      <w:pPr>
        <w:spacing w:line="400" w:lineRule="exact"/>
        <w:ind w:firstLine="723"/>
        <w:jc w:val="center"/>
        <w:rPr>
          <w:rFonts w:hint="eastAsia" w:ascii="Times New Roman" w:hAnsi="Times New Roman" w:eastAsia="仿宋" w:cs="仿宋"/>
          <w:b/>
          <w:bCs/>
          <w:color w:val="auto"/>
          <w:sz w:val="15"/>
          <w:szCs w:val="15"/>
          <w:highlight w:val="none"/>
          <w:lang w:bidi="ar"/>
        </w:rPr>
      </w:pPr>
      <w:r>
        <w:rPr>
          <w:rFonts w:hint="eastAsia" w:ascii="Times New Roman" w:hAnsi="Times New Roman" w:eastAsia="方正小标宋简体" w:cs="方正小标宋简体"/>
          <w:b w:val="0"/>
          <w:bCs w:val="0"/>
          <w:color w:val="auto"/>
          <w:sz w:val="36"/>
          <w:szCs w:val="36"/>
          <w:highlight w:val="none"/>
        </w:rPr>
        <w:t>水利工程质量检测单位</w:t>
      </w:r>
      <w:r>
        <w:rPr>
          <w:rFonts w:hint="eastAsia" w:ascii="Times New Roman" w:hAnsi="Times New Roman" w:eastAsia="方正小标宋简体" w:cs="方正小标宋简体"/>
          <w:b w:val="0"/>
          <w:bCs w:val="0"/>
          <w:color w:val="auto"/>
          <w:sz w:val="36"/>
          <w:szCs w:val="36"/>
          <w:highlight w:val="none"/>
          <w:lang w:bidi="ar"/>
        </w:rPr>
        <w:t>资质许可评审核查（告知承诺核查）表</w:t>
      </w:r>
    </w:p>
    <w:p>
      <w:pPr>
        <w:spacing w:line="440" w:lineRule="exact"/>
        <w:ind w:left="324" w:hanging="324" w:hangingChars="135"/>
        <w:rPr>
          <w:rFonts w:hint="eastAsia" w:ascii="Times New Roman" w:hAnsi="Times New Roman"/>
          <w:color w:val="auto"/>
          <w:sz w:val="28"/>
          <w:highlight w:val="none"/>
        </w:rPr>
      </w:pPr>
      <w:r>
        <w:rPr>
          <w:rFonts w:hint="eastAsia" w:ascii="Times New Roman" w:hAnsi="Times New Roman"/>
          <w:color w:val="auto"/>
          <w:sz w:val="24"/>
          <w:highlight w:val="none"/>
        </w:rPr>
        <w:t xml:space="preserve">检验检测机构名称：                    </w:t>
      </w:r>
      <w:r>
        <w:rPr>
          <w:rFonts w:hint="eastAsia" w:ascii="Times New Roman" w:hAnsi="Times New Roman"/>
          <w:color w:val="auto"/>
          <w:sz w:val="28"/>
          <w:highlight w:val="none"/>
        </w:rPr>
        <w:t xml:space="preserve">                 </w:t>
      </w:r>
    </w:p>
    <w:p>
      <w:pPr>
        <w:spacing w:line="240" w:lineRule="atLeast"/>
        <w:ind w:firstLine="0" w:firstLineChars="0"/>
        <w:jc w:val="left"/>
        <w:rPr>
          <w:rFonts w:hint="eastAsia" w:ascii="Times New Roman" w:hAnsi="Times New Roman" w:eastAsia="仿宋" w:cs="仿宋"/>
          <w:b/>
          <w:bCs/>
          <w:color w:val="auto"/>
          <w:sz w:val="15"/>
          <w:szCs w:val="15"/>
          <w:highlight w:val="none"/>
          <w:lang w:bidi="ar"/>
        </w:rPr>
      </w:pPr>
      <w:r>
        <w:rPr>
          <w:rFonts w:hint="eastAsia" w:ascii="Times New Roman" w:hAnsi="Times New Roman"/>
          <w:color w:val="auto"/>
          <w:sz w:val="24"/>
          <w:highlight w:val="none"/>
        </w:rPr>
        <w:t>检测场所地址</w:t>
      </w:r>
      <w:r>
        <w:rPr>
          <w:rFonts w:hint="eastAsia" w:ascii="Times New Roman" w:hAnsi="Times New Roman"/>
          <w:color w:val="auto"/>
          <w:sz w:val="28"/>
          <w:highlight w:val="none"/>
        </w:rPr>
        <w:t>：</w:t>
      </w:r>
    </w:p>
    <w:tbl>
      <w:tblPr>
        <w:tblStyle w:val="15"/>
        <w:tblW w:w="14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584"/>
        <w:gridCol w:w="7571"/>
        <w:gridCol w:w="787"/>
        <w:gridCol w:w="812"/>
        <w:gridCol w:w="888"/>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27" w:type="dxa"/>
            <w:vMerge w:val="restart"/>
            <w:vAlign w:val="center"/>
          </w:tcPr>
          <w:p>
            <w:pPr>
              <w:spacing w:line="28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条款</w:t>
            </w:r>
          </w:p>
        </w:tc>
        <w:tc>
          <w:tcPr>
            <w:tcW w:w="584" w:type="dxa"/>
            <w:vMerge w:val="restart"/>
            <w:vAlign w:val="center"/>
          </w:tcPr>
          <w:p>
            <w:pPr>
              <w:snapToGrid w:val="0"/>
              <w:spacing w:line="28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序号</w:t>
            </w:r>
          </w:p>
        </w:tc>
        <w:tc>
          <w:tcPr>
            <w:tcW w:w="7571" w:type="dxa"/>
            <w:vMerge w:val="restart"/>
            <w:vAlign w:val="center"/>
          </w:tcPr>
          <w:p>
            <w:pPr>
              <w:snapToGrid w:val="0"/>
              <w:spacing w:line="28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具体审查（核查）内容</w:t>
            </w:r>
          </w:p>
        </w:tc>
        <w:tc>
          <w:tcPr>
            <w:tcW w:w="2487" w:type="dxa"/>
            <w:gridSpan w:val="3"/>
            <w:tcBorders>
              <w:right w:val="single" w:color="auto" w:sz="4" w:space="0"/>
            </w:tcBorders>
            <w:vAlign w:val="center"/>
          </w:tcPr>
          <w:p>
            <w:pPr>
              <w:snapToGrid w:val="0"/>
              <w:spacing w:line="28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审查（核查）结论</w:t>
            </w:r>
          </w:p>
          <w:p>
            <w:pPr>
              <w:snapToGrid w:val="0"/>
              <w:spacing w:line="28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（在□中打√）</w:t>
            </w:r>
          </w:p>
        </w:tc>
        <w:tc>
          <w:tcPr>
            <w:tcW w:w="2991" w:type="dxa"/>
            <w:tcBorders>
              <w:right w:val="single" w:color="auto" w:sz="4" w:space="0"/>
            </w:tcBorders>
            <w:vAlign w:val="center"/>
          </w:tcPr>
          <w:p>
            <w:pPr>
              <w:snapToGrid w:val="0"/>
              <w:spacing w:line="280" w:lineRule="exact"/>
              <w:ind w:firstLine="0" w:firstLineChars="0"/>
              <w:jc w:val="center"/>
              <w:rPr>
                <w:rFonts w:ascii="Times New Roman" w:hAnsi="Times New Roman"/>
                <w:color w:val="auto"/>
                <w:sz w:val="28"/>
                <w:szCs w:val="28"/>
                <w:highlight w:val="none"/>
              </w:rPr>
            </w:pPr>
            <w:r>
              <w:rPr>
                <w:rFonts w:hint="eastAsia" w:ascii="Times New Roman" w:hAnsi="Times New Roman"/>
                <w:color w:val="auto"/>
                <w:sz w:val="28"/>
                <w:szCs w:val="28"/>
                <w:highlight w:val="none"/>
              </w:rPr>
              <w:t>审查发现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Merge w:val="continue"/>
            <w:vAlign w:val="center"/>
          </w:tcPr>
          <w:p>
            <w:pPr>
              <w:snapToGrid w:val="0"/>
              <w:spacing w:line="400" w:lineRule="exact"/>
              <w:ind w:firstLine="0" w:firstLineChars="0"/>
              <w:jc w:val="center"/>
              <w:rPr>
                <w:rFonts w:ascii="Times New Roman" w:hAnsi="Times New Roman"/>
                <w:color w:val="auto"/>
                <w:sz w:val="28"/>
                <w:szCs w:val="28"/>
                <w:highlight w:val="none"/>
              </w:rPr>
            </w:pPr>
          </w:p>
        </w:tc>
        <w:tc>
          <w:tcPr>
            <w:tcW w:w="7571" w:type="dxa"/>
            <w:vMerge w:val="continue"/>
            <w:vAlign w:val="center"/>
          </w:tcPr>
          <w:p>
            <w:pPr>
              <w:snapToGrid w:val="0"/>
              <w:spacing w:line="400" w:lineRule="exact"/>
              <w:ind w:firstLine="0" w:firstLineChars="0"/>
              <w:jc w:val="center"/>
              <w:rPr>
                <w:rFonts w:ascii="Times New Roman" w:hAnsi="Times New Roman"/>
                <w:color w:val="auto"/>
                <w:sz w:val="28"/>
                <w:szCs w:val="28"/>
                <w:highlight w:val="none"/>
              </w:rPr>
            </w:pP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符合</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基本</w:t>
            </w:r>
          </w:p>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符合</w:t>
            </w:r>
          </w:p>
        </w:tc>
        <w:tc>
          <w:tcPr>
            <w:tcW w:w="888" w:type="dxa"/>
            <w:tcBorders>
              <w:right w:val="single" w:color="auto" w:sz="4" w:space="0"/>
            </w:tcBorders>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不符合</w:t>
            </w:r>
          </w:p>
        </w:tc>
        <w:tc>
          <w:tcPr>
            <w:tcW w:w="2991" w:type="dxa"/>
            <w:tcBorders>
              <w:right w:val="single" w:color="auto" w:sz="4" w:space="0"/>
            </w:tcBorders>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w:t>
            </w:r>
          </w:p>
        </w:tc>
        <w:tc>
          <w:tcPr>
            <w:tcW w:w="10642" w:type="dxa"/>
            <w:gridSpan w:val="5"/>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评审内容与要求</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0"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2.8</w:t>
            </w:r>
          </w:p>
        </w:tc>
        <w:tc>
          <w:tcPr>
            <w:tcW w:w="10642" w:type="dxa"/>
            <w:gridSpan w:val="5"/>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检验检测机构应当是依法成立并能够承担相应法律责任的法人或者其他组织。</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2.8.1*</w:t>
            </w:r>
          </w:p>
        </w:tc>
        <w:tc>
          <w:tcPr>
            <w:tcW w:w="8155" w:type="dxa"/>
            <w:gridSpan w:val="2"/>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检验检测机构或者其所在的组织应当有明确的法律地位，对其出具的检验检测数据、结果负责，并承担法律责任。不具备独立法人资格的检验检测机构应当经所在法人单位授权。</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p>
        </w:tc>
        <w:tc>
          <w:tcPr>
            <w:tcW w:w="584" w:type="dxa"/>
            <w:tcBorders>
              <w:right w:val="single" w:color="auto" w:sz="4" w:space="0"/>
            </w:tcBorders>
            <w:vAlign w:val="center"/>
          </w:tcPr>
          <w:p>
            <w:pPr>
              <w:pStyle w:val="36"/>
              <w:numPr>
                <w:ilvl w:val="0"/>
                <w:numId w:val="2"/>
              </w:numPr>
              <w:spacing w:line="400" w:lineRule="exact"/>
              <w:ind w:left="-11" w:firstLine="0" w:firstLineChars="0"/>
              <w:rPr>
                <w:color w:val="auto"/>
                <w:sz w:val="28"/>
                <w:szCs w:val="28"/>
                <w:highlight w:val="none"/>
              </w:rPr>
            </w:pPr>
          </w:p>
        </w:tc>
        <w:tc>
          <w:tcPr>
            <w:tcW w:w="757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检验检测机构是法人机构的应当依法进行登记。企业法人注册经营范围不得包含生产、销售等影响公正性的内容。</w:t>
            </w:r>
          </w:p>
        </w:tc>
        <w:tc>
          <w:tcPr>
            <w:tcW w:w="787"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1027" w:type="dxa"/>
            <w:vMerge w:val="continue"/>
            <w:tcBorders>
              <w:right w:val="single" w:color="auto" w:sz="4" w:space="0"/>
            </w:tcBorders>
            <w:vAlign w:val="center"/>
          </w:tcPr>
          <w:p>
            <w:pPr>
              <w:pStyle w:val="36"/>
              <w:spacing w:line="400" w:lineRule="exact"/>
              <w:ind w:firstLine="0" w:firstLineChars="0"/>
              <w:rPr>
                <w:color w:val="auto"/>
                <w:sz w:val="28"/>
                <w:szCs w:val="28"/>
                <w:highlight w:val="none"/>
              </w:rPr>
            </w:pPr>
          </w:p>
        </w:tc>
        <w:tc>
          <w:tcPr>
            <w:tcW w:w="584" w:type="dxa"/>
            <w:tcBorders>
              <w:left w:val="single" w:color="auto" w:sz="4" w:space="0"/>
              <w:bottom w:val="single" w:color="auto" w:sz="4" w:space="0"/>
            </w:tcBorders>
            <w:vAlign w:val="center"/>
          </w:tcPr>
          <w:p>
            <w:pPr>
              <w:pStyle w:val="36"/>
              <w:numPr>
                <w:ilvl w:val="0"/>
                <w:numId w:val="2"/>
              </w:numPr>
              <w:spacing w:line="400" w:lineRule="exact"/>
              <w:ind w:left="-11" w:firstLine="0" w:firstLineChars="0"/>
              <w:rPr>
                <w:color w:val="auto"/>
                <w:sz w:val="28"/>
                <w:szCs w:val="28"/>
                <w:highlight w:val="none"/>
              </w:rPr>
            </w:pPr>
          </w:p>
        </w:tc>
        <w:tc>
          <w:tcPr>
            <w:tcW w:w="7571" w:type="dxa"/>
            <w:tcBorders>
              <w:top w:val="single" w:color="auto" w:sz="4" w:space="0"/>
              <w:bottom w:val="single" w:color="auto" w:sz="4" w:space="0"/>
              <w:right w:val="single" w:color="auto" w:sz="4" w:space="0"/>
            </w:tcBorders>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检验检测机构是其他组织（包括法人分支机构）的应当依法进行登记。</w:t>
            </w:r>
          </w:p>
        </w:tc>
        <w:tc>
          <w:tcPr>
            <w:tcW w:w="787" w:type="dxa"/>
            <w:tcBorders>
              <w:top w:val="single" w:color="auto" w:sz="4" w:space="0"/>
              <w:bottom w:val="single" w:color="auto" w:sz="4" w:space="0"/>
              <w:right w:val="single" w:color="auto" w:sz="4" w:space="0"/>
            </w:tcBorders>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tcBorders>
              <w:top w:val="single" w:color="auto" w:sz="4" w:space="0"/>
              <w:bottom w:val="single" w:color="auto" w:sz="4" w:space="0"/>
              <w:right w:val="single" w:color="auto" w:sz="4" w:space="0"/>
            </w:tcBorders>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tcBorders>
              <w:top w:val="single" w:color="auto" w:sz="4" w:space="0"/>
              <w:bottom w:val="single" w:color="auto" w:sz="4" w:space="0"/>
              <w:right w:val="single" w:color="auto" w:sz="4" w:space="0"/>
            </w:tcBorders>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tcBorders>
              <w:top w:val="single" w:color="auto" w:sz="4" w:space="0"/>
              <w:bottom w:val="single" w:color="auto" w:sz="4" w:space="0"/>
              <w:right w:val="single" w:color="auto" w:sz="4" w:space="0"/>
            </w:tcBorders>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1027" w:type="dxa"/>
            <w:vMerge w:val="continue"/>
            <w:tcBorders>
              <w:right w:val="single" w:color="auto" w:sz="4" w:space="0"/>
            </w:tcBorders>
            <w:vAlign w:val="center"/>
          </w:tcPr>
          <w:p>
            <w:pPr>
              <w:pStyle w:val="36"/>
              <w:spacing w:line="400" w:lineRule="exact"/>
              <w:ind w:firstLine="0" w:firstLineChars="0"/>
              <w:rPr>
                <w:color w:val="auto"/>
                <w:sz w:val="28"/>
                <w:szCs w:val="28"/>
                <w:highlight w:val="none"/>
              </w:rPr>
            </w:pPr>
          </w:p>
        </w:tc>
        <w:tc>
          <w:tcPr>
            <w:tcW w:w="584" w:type="dxa"/>
            <w:tcBorders>
              <w:left w:val="single" w:color="auto" w:sz="4" w:space="0"/>
              <w:bottom w:val="single" w:color="auto" w:sz="4" w:space="0"/>
            </w:tcBorders>
            <w:vAlign w:val="center"/>
          </w:tcPr>
          <w:p>
            <w:pPr>
              <w:pStyle w:val="36"/>
              <w:numPr>
                <w:ilvl w:val="0"/>
                <w:numId w:val="2"/>
              </w:numPr>
              <w:spacing w:line="400" w:lineRule="exact"/>
              <w:ind w:left="-11" w:firstLine="0" w:firstLineChars="0"/>
              <w:rPr>
                <w:color w:val="auto"/>
                <w:sz w:val="28"/>
                <w:szCs w:val="28"/>
                <w:highlight w:val="none"/>
              </w:rPr>
            </w:pPr>
          </w:p>
        </w:tc>
        <w:tc>
          <w:tcPr>
            <w:tcW w:w="7571" w:type="dxa"/>
            <w:tcBorders>
              <w:top w:val="single" w:color="auto" w:sz="4" w:space="0"/>
              <w:bottom w:val="single" w:color="auto" w:sz="4" w:space="0"/>
              <w:right w:val="single" w:color="auto" w:sz="4" w:space="0"/>
            </w:tcBorders>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法人、其他组织登记、注册的机构名称、地址应当与资质认定申请书一致，且登记、注册证书在有效期内。</w:t>
            </w:r>
          </w:p>
        </w:tc>
        <w:tc>
          <w:tcPr>
            <w:tcW w:w="787" w:type="dxa"/>
            <w:tcBorders>
              <w:top w:val="single" w:color="auto" w:sz="4" w:space="0"/>
              <w:bottom w:val="single" w:color="auto" w:sz="4" w:space="0"/>
              <w:right w:val="single" w:color="auto" w:sz="4" w:space="0"/>
            </w:tcBorders>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tcBorders>
              <w:top w:val="single" w:color="auto" w:sz="4" w:space="0"/>
              <w:bottom w:val="single" w:color="auto" w:sz="4" w:space="0"/>
              <w:right w:val="single" w:color="auto" w:sz="4" w:space="0"/>
            </w:tcBorders>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tcBorders>
              <w:top w:val="single" w:color="auto" w:sz="4" w:space="0"/>
              <w:bottom w:val="single" w:color="auto" w:sz="4" w:space="0"/>
              <w:right w:val="single" w:color="auto" w:sz="4" w:space="0"/>
            </w:tcBorders>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tcBorders>
              <w:top w:val="single" w:color="auto" w:sz="4" w:space="0"/>
              <w:bottom w:val="single" w:color="auto" w:sz="4" w:space="0"/>
              <w:right w:val="single" w:color="auto" w:sz="4" w:space="0"/>
            </w:tcBorders>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027" w:type="dxa"/>
            <w:vMerge w:val="continue"/>
            <w:tcBorders>
              <w:top w:val="single" w:color="auto" w:sz="4" w:space="0"/>
            </w:tcBorders>
            <w:vAlign w:val="center"/>
          </w:tcPr>
          <w:p>
            <w:pPr>
              <w:spacing w:line="400" w:lineRule="exact"/>
              <w:ind w:firstLine="0" w:firstLineChars="0"/>
              <w:rPr>
                <w:rFonts w:ascii="Times New Roman" w:hAnsi="Times New Roman"/>
                <w:color w:val="auto"/>
                <w:sz w:val="28"/>
                <w:szCs w:val="28"/>
                <w:highlight w:val="none"/>
              </w:rPr>
            </w:pPr>
          </w:p>
        </w:tc>
        <w:tc>
          <w:tcPr>
            <w:tcW w:w="584" w:type="dxa"/>
            <w:tcBorders>
              <w:top w:val="single" w:color="auto" w:sz="4" w:space="0"/>
            </w:tcBorders>
            <w:vAlign w:val="center"/>
          </w:tcPr>
          <w:p>
            <w:pPr>
              <w:pStyle w:val="36"/>
              <w:numPr>
                <w:ilvl w:val="0"/>
                <w:numId w:val="2"/>
              </w:numPr>
              <w:spacing w:line="400" w:lineRule="exact"/>
              <w:ind w:left="-11" w:firstLine="0" w:firstLineChars="0"/>
              <w:rPr>
                <w:color w:val="auto"/>
                <w:sz w:val="28"/>
                <w:szCs w:val="28"/>
                <w:highlight w:val="none"/>
              </w:rPr>
            </w:pPr>
          </w:p>
        </w:tc>
        <w:tc>
          <w:tcPr>
            <w:tcW w:w="7571" w:type="dxa"/>
            <w:tcBorders>
              <w:top w:val="single" w:color="auto" w:sz="4" w:space="0"/>
            </w:tcBorders>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法定代表人不担任检验检测机构最高管理者的，应当对检验检测机构的最高管理者进行授权，并明确法律责任。</w:t>
            </w:r>
          </w:p>
        </w:tc>
        <w:tc>
          <w:tcPr>
            <w:tcW w:w="787" w:type="dxa"/>
            <w:tcBorders>
              <w:top w:val="single" w:color="auto" w:sz="4" w:space="0"/>
            </w:tcBorders>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tcBorders>
              <w:top w:val="single" w:color="auto" w:sz="4" w:space="0"/>
            </w:tcBorders>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tcBorders>
              <w:top w:val="single" w:color="auto" w:sz="4" w:space="0"/>
            </w:tcBorders>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tcBorders>
              <w:top w:val="single" w:color="auto" w:sz="4" w:space="0"/>
            </w:tcBorders>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2.8.2</w:t>
            </w:r>
          </w:p>
        </w:tc>
        <w:tc>
          <w:tcPr>
            <w:tcW w:w="8155" w:type="dxa"/>
            <w:gridSpan w:val="2"/>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检验检测机构应当以公开方式对其遵守法定要求、独立公正从业、履行社会责任、严守诚实信用等情况进行自我承诺。</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检验检测机构应当真实、全面、准确地自我承诺其遵守法定要求、独立公正从业、履行社会责任、严守诚实信用等情况。</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2.8.3</w:t>
            </w:r>
          </w:p>
        </w:tc>
        <w:tc>
          <w:tcPr>
            <w:tcW w:w="8155" w:type="dxa"/>
            <w:gridSpan w:val="2"/>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检验检测机构应当独立于其出具的检验检测数据、结果所涉及的利益相关方，不受任何可能干扰其技术判断的因素影响，保证检验检测数据、结果公正准确、可追溯。</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检验检测机构或其所在法人组织还从事检验检测以外的活动的，检验检测机构应当独立运作，并识别、消除与其他部门或岗位可能存在影响其判断的独立性和诚实性的风险。</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2.8.4</w:t>
            </w:r>
          </w:p>
        </w:tc>
        <w:tc>
          <w:tcPr>
            <w:tcW w:w="8155" w:type="dxa"/>
            <w:gridSpan w:val="2"/>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检验检测机构及其人员应当对其在检验检测活动中所知悉的国家秘密、商业秘密负有保密义务，并制定实施相应的保密措施。</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检验检测机构制定并实施必要的保密制度和措施，使其人员对其在检验检测活动中所知悉的国家秘密、商业秘密履行保密义务。</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2.9</w:t>
            </w:r>
          </w:p>
        </w:tc>
        <w:tc>
          <w:tcPr>
            <w:tcW w:w="10642" w:type="dxa"/>
            <w:gridSpan w:val="5"/>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检验检测机构应当具有与其从事检验检测活动相适应的检验检测技术人员和管理人员。</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4"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2.9.1*</w:t>
            </w:r>
          </w:p>
        </w:tc>
        <w:tc>
          <w:tcPr>
            <w:tcW w:w="8155" w:type="dxa"/>
            <w:gridSpan w:val="2"/>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检验检测机构与其人员建立劳动关系应当符合《中华人民共和国劳动法》《中华人民共和国劳动合同法》的有关规定，法律、行政法规对检验检测人员执业资格或者禁止从业另有规定的，依照其规定。</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检验检测机构人员均应当签订劳动、聘用合同，且符合相关法律法规的规定。</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2.9.2</w:t>
            </w:r>
          </w:p>
        </w:tc>
        <w:tc>
          <w:tcPr>
            <w:tcW w:w="8155" w:type="dxa"/>
            <w:gridSpan w:val="2"/>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检验检测机构人员的受教育程度、专业技术背景和工作经历、资质资格、技术能力应当符合工作需要。</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检验检测机构具有为保证管理体系的有效运行、出具正确检验检测数据、结果所需的技术人员和管理人员（包括最高管理者、技术负责人、质量负责人、授权签字人等）。</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检验检测机构技术人员和管理人员的结构、数量、受教育程度、理论基础、技术背景和经历、实际操作能力、职业素养等符合工作类型、工作范围和工作量的需要。</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检验检测机构的技术负责人负责检验检测机构的全部技术活动范围。</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技术负责人具有</w:t>
            </w:r>
            <w:r>
              <w:rPr>
                <w:rFonts w:hint="eastAsia" w:ascii="Times New Roman" w:hAnsi="Times New Roman"/>
                <w:color w:val="auto"/>
                <w:sz w:val="28"/>
                <w:szCs w:val="28"/>
                <w:highlight w:val="none"/>
              </w:rPr>
              <w:t>高</w:t>
            </w:r>
            <w:r>
              <w:rPr>
                <w:rFonts w:ascii="Times New Roman" w:hAnsi="Times New Roman"/>
                <w:color w:val="auto"/>
                <w:sz w:val="28"/>
                <w:szCs w:val="28"/>
                <w:highlight w:val="none"/>
              </w:rPr>
              <w:t>级及以上</w:t>
            </w:r>
            <w:r>
              <w:rPr>
                <w:rFonts w:hint="eastAsia" w:ascii="Times New Roman" w:hAnsi="Times New Roman"/>
                <w:color w:val="auto"/>
                <w:sz w:val="28"/>
                <w:szCs w:val="28"/>
                <w:highlight w:val="none"/>
              </w:rPr>
              <w:t>水利</w:t>
            </w:r>
            <w:r>
              <w:rPr>
                <w:rFonts w:ascii="Times New Roman" w:hAnsi="Times New Roman"/>
                <w:color w:val="auto"/>
                <w:sz w:val="28"/>
                <w:szCs w:val="28"/>
                <w:highlight w:val="none"/>
              </w:rPr>
              <w:t>专业技术职称。从事相关专业检验检测活动</w:t>
            </w:r>
            <w:r>
              <w:rPr>
                <w:rFonts w:hint="eastAsia" w:ascii="Times New Roman" w:hAnsi="Times New Roman"/>
                <w:color w:val="auto"/>
                <w:sz w:val="28"/>
                <w:szCs w:val="28"/>
                <w:highlight w:val="none"/>
              </w:rPr>
              <w:t>8</w:t>
            </w:r>
            <w:r>
              <w:rPr>
                <w:rFonts w:ascii="Times New Roman" w:hAnsi="Times New Roman"/>
                <w:color w:val="auto"/>
                <w:sz w:val="28"/>
                <w:szCs w:val="28"/>
                <w:highlight w:val="none"/>
              </w:rPr>
              <w:t>年及以上。</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质量负责人、技术负责人、授权签字人符合管理体系任职要求、授权条件，具有任职文件，有充分的证据证明其能力持续符合要求。</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2.9.3</w:t>
            </w:r>
          </w:p>
        </w:tc>
        <w:tc>
          <w:tcPr>
            <w:tcW w:w="8155" w:type="dxa"/>
            <w:gridSpan w:val="2"/>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检验检测报告授权签字人应当具有中级及以上</w:t>
            </w:r>
            <w:r>
              <w:rPr>
                <w:rFonts w:hint="eastAsia" w:ascii="Times New Roman" w:hAnsi="Times New Roman"/>
                <w:color w:val="auto"/>
                <w:sz w:val="28"/>
                <w:szCs w:val="28"/>
                <w:highlight w:val="none"/>
              </w:rPr>
              <w:t>水利</w:t>
            </w:r>
            <w:r>
              <w:rPr>
                <w:rFonts w:ascii="Times New Roman" w:hAnsi="Times New Roman"/>
                <w:color w:val="auto"/>
                <w:sz w:val="28"/>
                <w:szCs w:val="28"/>
                <w:highlight w:val="none"/>
              </w:rPr>
              <w:t>专业技术职称，并符合相关技术能力要求。</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检验检测报告授权签字人具有中级及以上</w:t>
            </w:r>
            <w:r>
              <w:rPr>
                <w:rFonts w:hint="eastAsia" w:ascii="Times New Roman" w:hAnsi="Times New Roman"/>
                <w:color w:val="auto"/>
                <w:sz w:val="28"/>
                <w:szCs w:val="28"/>
                <w:highlight w:val="none"/>
              </w:rPr>
              <w:t>水利</w:t>
            </w:r>
            <w:r>
              <w:rPr>
                <w:rFonts w:ascii="Times New Roman" w:hAnsi="Times New Roman"/>
                <w:color w:val="auto"/>
                <w:sz w:val="28"/>
                <w:szCs w:val="28"/>
                <w:highlight w:val="none"/>
              </w:rPr>
              <w:t>专业技术职称。</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检验检测报告授权签字人的授权文件明确规定授权签字人签字范围，授权签字人的工作经历和教育背景与授权文件规定的签发报告范围相适应，授权签字人的能力胜任所承担的工作。</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2.10</w:t>
            </w:r>
          </w:p>
        </w:tc>
        <w:tc>
          <w:tcPr>
            <w:tcW w:w="10642" w:type="dxa"/>
            <w:gridSpan w:val="5"/>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检验检测机构应当具有固定的工作场所，工作环境符合检验检测要求。</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2.10.1*</w:t>
            </w:r>
          </w:p>
        </w:tc>
        <w:tc>
          <w:tcPr>
            <w:tcW w:w="8155" w:type="dxa"/>
            <w:gridSpan w:val="2"/>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检验检测机构具有符合标准或者技术规范要求的检验检测场所，包括固定的、临时的、可移动的或者多个地点的场所。</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检验检测机构的工作场所与《检验检测机构资质认定申请书》填写的工作场所地址一致。</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检验检测机构对工作场所具有完全的使用权，并能提供证明文件。如租用、借用场地，期限不少于1年。</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2.10.2</w:t>
            </w:r>
          </w:p>
        </w:tc>
        <w:tc>
          <w:tcPr>
            <w:tcW w:w="8155" w:type="dxa"/>
            <w:gridSpan w:val="2"/>
            <w:vAlign w:val="center"/>
          </w:tcPr>
          <w:p>
            <w:pPr>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检验检测工作环境及安全条件符合检验检测活动要求。</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检验检测机构的场所符合开展检验检测相应标准或者技术规范要求。</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标准或者技术规范对开展检验检测活动的环境条件有要求，或者当环境条件影响检验检测结果质量时，检验检测机构应当对环境条件进行监测、控制和记录，使其持续符合标准或者技术规范要求。</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1"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检验检测机构应当有效识别检验检测活动所涉及的安全因素（如危险化学品的规范存储和领用、危废处理的合规性、气瓶的安全管理和使用等），并设置必要的防护设施、应急设施，制定相应预案。</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2.11</w:t>
            </w:r>
          </w:p>
        </w:tc>
        <w:tc>
          <w:tcPr>
            <w:tcW w:w="10642" w:type="dxa"/>
            <w:gridSpan w:val="5"/>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检验检测机构应当具备从事检验检测活动所必需的检验检测设备设施。</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2.11.1*</w:t>
            </w:r>
          </w:p>
        </w:tc>
        <w:tc>
          <w:tcPr>
            <w:tcW w:w="8155" w:type="dxa"/>
            <w:gridSpan w:val="2"/>
            <w:vAlign w:val="center"/>
          </w:tcPr>
          <w:p>
            <w:pPr>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检验检测机构应当配备具有独立支配使用权、性能符合工作要求的设备和设施。</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检验检测机构应当配备符合开展检验检测（包括抽样、样品制备、数据处理与分析等）工作要求的设备和设施。</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使用租用、借用的设备设施申请资质认定的，应当有合法的租用、借用合同，租用、借用期限不少于1年。并对租用、借用的设备设施具有完全的使用权、支配权。同一台设备设施不得共同租用、借用、使用。</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2.11.2</w:t>
            </w:r>
          </w:p>
        </w:tc>
        <w:tc>
          <w:tcPr>
            <w:tcW w:w="8155" w:type="dxa"/>
            <w:gridSpan w:val="2"/>
            <w:vAlign w:val="center"/>
          </w:tcPr>
          <w:p>
            <w:pPr>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检验检测机构应当对检验检测数据、结果的准确性或者有效性有影响的设备（包括用于测量环境条件等辅助测量设备）实施检定、校准或核查，保证数据、结果满足计量溯源性要求。</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对检验检测数据、结果有影响的设备（包括仪器、软件、测量标准、标准物质、参考数据、试剂、消耗品、辅助设备或相应组合装置），投入使用前应当实施核查、检定或者校准及周期核查、检定或者校准；</w:t>
            </w:r>
          </w:p>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设备检定或者校准应当满足计量溯源性要求；</w:t>
            </w:r>
          </w:p>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设备的核查、使用、维护、保管、运输等应符合相应的程序以确保其溯源的有效性。</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对检定、校准或核查的结果进行计量确认，确保其满足预期使用要求。包括溯源文件的有效性、检定、校准或核查的结果与预期使用的计量要求相比较以及所要求的标识。</w:t>
            </w:r>
          </w:p>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所有修正信息得到有效利用、更新和备份。</w:t>
            </w:r>
          </w:p>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无法溯源到国家或国际测量标准时，检验检测机构应当保留检验检测结果相关性或准确性的证据。</w:t>
            </w:r>
          </w:p>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检验检测机构的参考标准及其使用应满足溯源要求。</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2.11.3</w:t>
            </w:r>
          </w:p>
        </w:tc>
        <w:tc>
          <w:tcPr>
            <w:tcW w:w="8155" w:type="dxa"/>
            <w:gridSpan w:val="2"/>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检验检测机构如使用标准物质，应当满足计量溯源性要求。</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若使用标准物质，应当满足计量溯源性要求，可能时，溯源到SI单位或者有证标准物质。</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2.12</w:t>
            </w:r>
          </w:p>
        </w:tc>
        <w:tc>
          <w:tcPr>
            <w:tcW w:w="10642" w:type="dxa"/>
            <w:gridSpan w:val="5"/>
            <w:vAlign w:val="center"/>
          </w:tcPr>
          <w:p>
            <w:pPr>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检验检测机构应当建立保证其检验检测活动独立、公正、科学、诚信的管理体系，并确保该管理体系能够得到有效、可控、稳定实施，持续符合检验检测机构资质认定条件以及相关要求。</w:t>
            </w:r>
          </w:p>
        </w:tc>
        <w:tc>
          <w:tcPr>
            <w:tcW w:w="2991" w:type="dxa"/>
            <w:vAlign w:val="center"/>
          </w:tcPr>
          <w:p>
            <w:pPr>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2.12.1</w:t>
            </w:r>
          </w:p>
        </w:tc>
        <w:tc>
          <w:tcPr>
            <w:tcW w:w="8155" w:type="dxa"/>
            <w:gridSpan w:val="2"/>
            <w:vAlign w:val="center"/>
          </w:tcPr>
          <w:p>
            <w:pPr>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应当依据法律法规、标准（包括但不限于国家标准、行业标准、国际标准）的规定制定完善的管理体系文件，包括政策、制度、计划、程序和作业指导书等。检验检测机构建立的管理体系应当符合自身实际情况并有效运行。</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检验检测机构建立的管理体系与机构自身实际情况相适应。</w:t>
            </w:r>
          </w:p>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检验检测机构应当提供其管理体系有效运行的证据。</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检验检测机构建立的管理体系文件包含政策、制度、计划、手册、程序和作业指导书，以恰当的文件形式体现。文件形式包括但不限于质量手册、程序文件、作业指导书等。</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检验检测机构建立的管理体系应当有效运行，具有体系运行相应的记录。</w:t>
            </w:r>
          </w:p>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a)管理体系文件标识、批准、发布、变更和废止控制记录；</w:t>
            </w:r>
          </w:p>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b)客户投诉的接收、确认、调查、处理和服务客户记录；</w:t>
            </w:r>
          </w:p>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c)检验检测不符合工作的处理记录；</w:t>
            </w:r>
          </w:p>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d)检验检测机构采取纠正措施、应对风险和机遇的措施和改进记录；</w:t>
            </w:r>
          </w:p>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e)检验检测样品全过程控制记录；</w:t>
            </w:r>
          </w:p>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f)检验检测机构管理体系内部审核记录；</w:t>
            </w:r>
          </w:p>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g)检验检测机构管理评审记录。</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检验检测机构建立的管理体系应当对机构组织结构、岗位职责、任职要求和能力确认作出规定。</w:t>
            </w:r>
          </w:p>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检验检测机构依据管理体系建立的人员技术档案内容包括不限于教育背景、培训经历、资格确认、授权、监督的相关记录。</w:t>
            </w:r>
          </w:p>
          <w:p>
            <w:pPr>
              <w:snapToGrid w:val="0"/>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 xml:space="preserve">检验检测机构依据管理体系规定开展人员的管理、技术、安全培训，并保存培训记录。 </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2.12.2</w:t>
            </w:r>
          </w:p>
        </w:tc>
        <w:tc>
          <w:tcPr>
            <w:tcW w:w="8155" w:type="dxa"/>
            <w:gridSpan w:val="2"/>
            <w:vAlign w:val="center"/>
          </w:tcPr>
          <w:p>
            <w:pPr>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检验检测机构应当开展有效的合同评审。对相关要求、标书、合同的偏离、变更应当征得客户同意并通知相关人员。</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检验检测机构建立的管理体系包含对评审客户要求、标书、合同的偏离、变更做出规定的内容。</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检验检测机构的管理体系包含对分包和使用判定规则的相关规定。</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2.12.3</w:t>
            </w:r>
          </w:p>
        </w:tc>
        <w:tc>
          <w:tcPr>
            <w:tcW w:w="8155" w:type="dxa"/>
            <w:gridSpan w:val="2"/>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检验检测机构选择和购买的服务和供应品应当符合检验检测的工作需求。</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检验检测机构应当对选择和购买的服务和供应品符合检验检测工作需求作出规定并有效实施，确保服务和供应品符合检验检测工作需求。</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2.12.4*</w:t>
            </w:r>
          </w:p>
        </w:tc>
        <w:tc>
          <w:tcPr>
            <w:tcW w:w="8155" w:type="dxa"/>
            <w:gridSpan w:val="2"/>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检验检测机构能正确使用有效的方法开展检验检测活动。检验检测方法包括标准方法，使用标准方法前应当进行验证。</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hint="eastAsia" w:ascii="Times New Roman" w:hAnsi="Times New Roman"/>
                <w:color w:val="auto"/>
                <w:sz w:val="28"/>
                <w:szCs w:val="28"/>
                <w:highlight w:val="none"/>
              </w:rPr>
            </w:pPr>
            <w:r>
              <w:rPr>
                <w:rFonts w:ascii="Times New Roman" w:hAnsi="Times New Roman"/>
                <w:color w:val="auto"/>
                <w:sz w:val="28"/>
                <w:szCs w:val="28"/>
                <w:highlight w:val="none"/>
              </w:rPr>
              <w:t>检验检测机构对新引入或者变更的标准方法进行方法验证并保留方法验证记录，方法验证记录可以证明人员、环境条件、设备设施和样品符合相应方法要求，检验检测的数据、结果质量得到有效控制。</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1"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检验检测机构根据所开展检验检测活动需要制定作业指导书，如：设备操作规程、样品的制备程序、补充的检验检测细则等。作业指导书与检验检测机构开展的检验检测活动相适应。</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检验检测机构的管理体系包含对检验检测方法定期查新和保留查新记录作出规定的内容。检验检测机构保留查新记录，证明所用方法正确有效。</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2.12.5</w:t>
            </w:r>
          </w:p>
        </w:tc>
        <w:tc>
          <w:tcPr>
            <w:tcW w:w="8155" w:type="dxa"/>
            <w:gridSpan w:val="2"/>
            <w:vAlign w:val="center"/>
          </w:tcPr>
          <w:p>
            <w:pPr>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当检验检测标准、技术规范或者声明与规定要求的符合性有测量不确定度要求时，检验检测机构应当报告测量不确定度。</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检验检测机构的管理体系包含对报告检验检测结果测量不确定度作出规定的内容。</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检验检测机构开展检验检测活动所依据的方法中有不确定度要求或声明与规定要求的符合性有测量不确定度要求时，检验检测机构根据管理体系的规定报告不确定度并保留记录。</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2.12.6</w:t>
            </w:r>
          </w:p>
        </w:tc>
        <w:tc>
          <w:tcPr>
            <w:tcW w:w="8155" w:type="dxa"/>
            <w:gridSpan w:val="2"/>
            <w:vAlign w:val="center"/>
          </w:tcPr>
          <w:p>
            <w:pPr>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检验检测机构出具的检验检测报告应当客观真实、方法有效、数据完整、信息齐全、结论明确、表述清晰并使用法定计量单位。</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检验检测机构体系文件包含检验检测报告的固定格式。报告应当客观真实、方法有效、数据完整、信息齐全、结论明确、表述清晰、使用法定计量单位并符合检验检测方法的规定。</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检验检测机构开展检验检测活动的原始记录信息能有效支撑对应出具的报告内容。</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 xml:space="preserve">检验检测机构出具的报告至少应当包括：标题、唯一性标识、资质认定标志、检验检测机构的检验检测专用章或者公章、授权签字人识别、客户的名称和地址、检验检测方法的识别、样品的识别、样品接收时间和检验检测时间、签发时间、存在抽样时的抽样信息和存在分包时的分包信息。                                                                                                                                                                                                                      </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检验检测机构如果使用电子签名，符合相关法律法规规定。</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2.12.7</w:t>
            </w:r>
          </w:p>
        </w:tc>
        <w:tc>
          <w:tcPr>
            <w:tcW w:w="8155" w:type="dxa"/>
            <w:gridSpan w:val="2"/>
            <w:vAlign w:val="center"/>
          </w:tcPr>
          <w:p>
            <w:pPr>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检验检测机构应当对质量记录和技术记录的管理作出规定，包括记录的标识、贮存、保护、归档留存和处置等内容。记录信息应当充分、清晰、完整。检验检测原始记录和报告保存期限不少于6年。</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检验检测机构的管理体系包含对记录管理的规定，记录应当信息充分、清晰、完整。记录管理内容包括记录标识、贮存、保护、归档留存和处置等。检验检测原始记录和报告保存期限</w:t>
            </w:r>
            <w:r>
              <w:rPr>
                <w:rFonts w:hint="eastAsia" w:ascii="Times New Roman" w:hAnsi="Times New Roman"/>
                <w:color w:val="auto"/>
                <w:sz w:val="28"/>
                <w:szCs w:val="28"/>
                <w:highlight w:val="none"/>
              </w:rPr>
              <w:t>为永久保存</w:t>
            </w:r>
            <w:r>
              <w:rPr>
                <w:rFonts w:ascii="Times New Roman" w:hAnsi="Times New Roman"/>
                <w:color w:val="auto"/>
                <w:sz w:val="28"/>
                <w:szCs w:val="28"/>
                <w:highlight w:val="none"/>
              </w:rPr>
              <w:t>。</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检验检测机构具备保存记录和相关文件的场所，该场所的环境设施及环境条件符合保存要求。</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2.12.8</w:t>
            </w:r>
          </w:p>
        </w:tc>
        <w:tc>
          <w:tcPr>
            <w:tcW w:w="8155" w:type="dxa"/>
            <w:gridSpan w:val="2"/>
            <w:vAlign w:val="center"/>
          </w:tcPr>
          <w:p>
            <w:pPr>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检验检测机构在运用计算机信息系统实施检验检测、数据传输或者对检验检测数据和相关信息进行管理时，应当具有保障安全性、完整性、正确性措施。</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1"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在利用计算机信息系统对检验检测数据进行采集、处理、记录、报告、存储或者检索时，检验检测机构建立的管理体系文件包含保护数据完整性、安全性和不可伪造篡改的内容，防止未经授权的访问，确保检验检测数据、结果不被篡改、不丢失、可追溯。</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检验检测机构在运用计算机信息系统实施检验检测、数据传输或者对检验检测数据和相关信息进行管理时，正确有效开展保障安全性、完整性、正确性的措施。</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检验检测机构应当对所使用的自动化软件，包括信息化管理系统、数据采集系统、数据处理系统的正确性进行验证并保留相关活动记录。</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检验检测机构建立的管理体系包含对计算机信息系统的数据保护、电子存储和传输结果规定的内容。</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2.12.9</w:t>
            </w:r>
          </w:p>
        </w:tc>
        <w:tc>
          <w:tcPr>
            <w:tcW w:w="8155" w:type="dxa"/>
            <w:gridSpan w:val="2"/>
            <w:vAlign w:val="center"/>
          </w:tcPr>
          <w:p>
            <w:pPr>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应当实施有效的数据、结果质量控制活动，质量控制活动与检验检测工作相适应。数据、结果质量控制活动包括内部质量控制活动和外部质量控制活动。内部质量控制活动包括但不限于人员比对、设备比对、留样再测、盲样考核等。外部质量控制活动包括但不限于能力验证、实验室间比对等。</w:t>
            </w:r>
          </w:p>
        </w:tc>
        <w:tc>
          <w:tcPr>
            <w:tcW w:w="787"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snapToGrid w:val="0"/>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center"/>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检验检测机构建立的管理体系包含对数据、结果质量控制作出规定的内容。检验检测机构开展的数据、结果质量控制活动与其开展的检验检测工作相适应。</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检验检测机构具有依据管理体系规定开展数据、结果质量控制活动的相关记录。</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trPr>
        <w:tc>
          <w:tcPr>
            <w:tcW w:w="102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584" w:type="dxa"/>
            <w:vAlign w:val="center"/>
          </w:tcPr>
          <w:p>
            <w:pPr>
              <w:pStyle w:val="36"/>
              <w:numPr>
                <w:ilvl w:val="0"/>
                <w:numId w:val="2"/>
              </w:numPr>
              <w:spacing w:line="400" w:lineRule="exact"/>
              <w:ind w:left="-11" w:firstLine="0" w:firstLineChars="0"/>
              <w:rPr>
                <w:color w:val="auto"/>
                <w:sz w:val="28"/>
                <w:szCs w:val="28"/>
                <w:highlight w:val="none"/>
              </w:rPr>
            </w:pPr>
          </w:p>
        </w:tc>
        <w:tc>
          <w:tcPr>
            <w:tcW w:w="7571" w:type="dxa"/>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检验检测机构在开展数据、结果质量控制活动时，数据的记录方式便于发现其发展趋势，若发现偏离了预先目标，应当采取有效的措施纠正，防止出现错误的结果。</w:t>
            </w:r>
          </w:p>
        </w:tc>
        <w:tc>
          <w:tcPr>
            <w:tcW w:w="787"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vAlign w:val="center"/>
          </w:tcPr>
          <w:p>
            <w:pPr>
              <w:snapToGrid w:val="0"/>
              <w:spacing w:line="400" w:lineRule="exact"/>
              <w:ind w:firstLine="0" w:firstLineChars="0"/>
              <w:jc w:val="left"/>
              <w:rPr>
                <w:rFonts w:ascii="Times New Roman" w:hAnsi="Times New Roman"/>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7" w:hRule="atLeast"/>
        </w:trPr>
        <w:tc>
          <w:tcPr>
            <w:tcW w:w="1027" w:type="dxa"/>
            <w:vAlign w:val="center"/>
          </w:tcPr>
          <w:p>
            <w:pPr>
              <w:spacing w:line="400" w:lineRule="exact"/>
              <w:ind w:firstLine="0" w:firstLineChars="0"/>
              <w:rPr>
                <w:rFonts w:ascii="Times New Roman" w:hAnsi="Times New Roman"/>
                <w:color w:val="auto"/>
                <w:sz w:val="28"/>
                <w:szCs w:val="28"/>
                <w:highlight w:val="none"/>
              </w:rPr>
            </w:pPr>
            <w:bookmarkStart w:id="31" w:name="_Hlk80084538"/>
            <w:r>
              <w:rPr>
                <w:rFonts w:ascii="Times New Roman" w:hAnsi="Times New Roman"/>
                <w:color w:val="auto"/>
                <w:sz w:val="28"/>
                <w:szCs w:val="28"/>
                <w:highlight w:val="none"/>
              </w:rPr>
              <w:t>2.13</w:t>
            </w:r>
          </w:p>
        </w:tc>
        <w:tc>
          <w:tcPr>
            <w:tcW w:w="8155" w:type="dxa"/>
            <w:gridSpan w:val="2"/>
            <w:vAlign w:val="center"/>
          </w:tcPr>
          <w:p>
            <w:pPr>
              <w:snapToGrid w:val="0"/>
              <w:spacing w:line="400" w:lineRule="exact"/>
              <w:ind w:firstLine="0" w:firstLineChars="0"/>
              <w:jc w:val="left"/>
              <w:rPr>
                <w:rFonts w:ascii="Times New Roman" w:hAnsi="Times New Roman"/>
                <w:color w:val="auto"/>
                <w:sz w:val="28"/>
                <w:szCs w:val="28"/>
                <w:highlight w:val="none"/>
              </w:rPr>
            </w:pPr>
            <w:r>
              <w:rPr>
                <w:rFonts w:ascii="Times New Roman" w:hAnsi="Times New Roman"/>
                <w:color w:val="auto"/>
                <w:sz w:val="28"/>
                <w:szCs w:val="28"/>
                <w:highlight w:val="none"/>
              </w:rPr>
              <w:t>有关法律法规及标准、技术规范对检验检测机构的主体、人员、场所环境、设备设施和管理体系等条件有特殊规定的，检验检测机构还应当符合相关特殊要求。</w:t>
            </w:r>
          </w:p>
        </w:tc>
        <w:tc>
          <w:tcPr>
            <w:tcW w:w="787" w:type="dxa"/>
            <w:tcBorders>
              <w:top w:val="single" w:color="auto" w:sz="4" w:space="0"/>
              <w:bottom w:val="single" w:color="auto" w:sz="4" w:space="0"/>
              <w:right w:val="single" w:color="auto" w:sz="6" w:space="0"/>
            </w:tcBorders>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12" w:type="dxa"/>
            <w:tcBorders>
              <w:top w:val="single" w:color="auto" w:sz="4" w:space="0"/>
              <w:left w:val="single" w:color="auto" w:sz="6" w:space="0"/>
              <w:bottom w:val="single" w:color="auto" w:sz="4" w:space="0"/>
              <w:right w:val="single" w:color="auto" w:sz="6" w:space="0"/>
            </w:tcBorders>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888" w:type="dxa"/>
            <w:tcBorders>
              <w:top w:val="single" w:color="auto" w:sz="4" w:space="0"/>
              <w:left w:val="single" w:color="auto" w:sz="6" w:space="0"/>
              <w:bottom w:val="single" w:color="auto" w:sz="4" w:space="0"/>
            </w:tcBorders>
            <w:vAlign w:val="center"/>
          </w:tcPr>
          <w:p>
            <w:pPr>
              <w:widowControl/>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w:t>
            </w:r>
          </w:p>
        </w:tc>
        <w:tc>
          <w:tcPr>
            <w:tcW w:w="2991" w:type="dxa"/>
            <w:tcBorders>
              <w:top w:val="single" w:color="auto" w:sz="4" w:space="0"/>
              <w:left w:val="single" w:color="auto" w:sz="6" w:space="0"/>
              <w:bottom w:val="single" w:color="auto" w:sz="4" w:space="0"/>
            </w:tcBorders>
            <w:vAlign w:val="center"/>
          </w:tcPr>
          <w:p>
            <w:pPr>
              <w:widowControl/>
              <w:ind w:firstLine="0" w:firstLineChars="0"/>
              <w:jc w:val="center"/>
              <w:rPr>
                <w:rFonts w:ascii="Times New Roman" w:hAnsi="Times New Roman"/>
                <w:color w:val="auto"/>
                <w:sz w:val="28"/>
                <w:szCs w:val="28"/>
                <w:highlight w:val="none"/>
              </w:rPr>
            </w:pPr>
          </w:p>
        </w:tc>
      </w:tr>
      <w:bookmarkEnd w:id="3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3" w:hRule="atLeast"/>
        </w:trPr>
        <w:tc>
          <w:tcPr>
            <w:tcW w:w="1027" w:type="dxa"/>
            <w:vMerge w:val="restart"/>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结论</w:t>
            </w:r>
          </w:p>
        </w:tc>
        <w:tc>
          <w:tcPr>
            <w:tcW w:w="584" w:type="dxa"/>
            <w:vAlign w:val="center"/>
          </w:tcPr>
          <w:p>
            <w:pPr>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一般程序审查</w:t>
            </w:r>
          </w:p>
        </w:tc>
        <w:tc>
          <w:tcPr>
            <w:tcW w:w="7571" w:type="dxa"/>
            <w:vAlign w:val="center"/>
          </w:tcPr>
          <w:p>
            <w:pPr>
              <w:pStyle w:val="36"/>
              <w:widowControl/>
              <w:spacing w:line="400" w:lineRule="exact"/>
              <w:ind w:firstLine="0" w:firstLineChars="0"/>
              <w:jc w:val="left"/>
              <w:textAlignment w:val="center"/>
              <w:rPr>
                <w:color w:val="auto"/>
                <w:sz w:val="28"/>
                <w:szCs w:val="28"/>
                <w:highlight w:val="none"/>
              </w:rPr>
            </w:pPr>
            <w:r>
              <w:rPr>
                <w:color w:val="auto"/>
                <w:sz w:val="28"/>
                <w:szCs w:val="28"/>
                <w:highlight w:val="none"/>
              </w:rPr>
              <w:t xml:space="preserve">符合                  </w:t>
            </w:r>
            <w:r>
              <w:rPr>
                <w:rFonts w:hint="eastAsia"/>
                <w:color w:val="auto"/>
                <w:sz w:val="28"/>
                <w:szCs w:val="28"/>
                <w:highlight w:val="none"/>
              </w:rPr>
              <w:t xml:space="preserve"> </w:t>
            </w:r>
            <w:r>
              <w:rPr>
                <w:color w:val="auto"/>
                <w:sz w:val="28"/>
                <w:szCs w:val="28"/>
                <w:highlight w:val="none"/>
              </w:rPr>
              <w:t xml:space="preserve">        □    </w:t>
            </w:r>
          </w:p>
          <w:p>
            <w:pPr>
              <w:pStyle w:val="36"/>
              <w:widowControl/>
              <w:spacing w:line="400" w:lineRule="exact"/>
              <w:ind w:firstLine="0" w:firstLineChars="0"/>
              <w:jc w:val="left"/>
              <w:textAlignment w:val="center"/>
              <w:rPr>
                <w:color w:val="auto"/>
                <w:sz w:val="28"/>
                <w:szCs w:val="28"/>
                <w:highlight w:val="none"/>
              </w:rPr>
            </w:pPr>
            <w:r>
              <w:rPr>
                <w:color w:val="auto"/>
                <w:sz w:val="28"/>
                <w:szCs w:val="28"/>
                <w:highlight w:val="none"/>
              </w:rPr>
              <w:t xml:space="preserve">基本符合                       □        </w:t>
            </w:r>
          </w:p>
          <w:p>
            <w:pPr>
              <w:pStyle w:val="36"/>
              <w:widowControl/>
              <w:spacing w:line="400" w:lineRule="exact"/>
              <w:ind w:firstLine="0" w:firstLineChars="0"/>
              <w:jc w:val="left"/>
              <w:textAlignment w:val="center"/>
              <w:rPr>
                <w:color w:val="auto"/>
                <w:sz w:val="28"/>
                <w:szCs w:val="28"/>
                <w:highlight w:val="none"/>
              </w:rPr>
            </w:pPr>
            <w:r>
              <w:rPr>
                <w:color w:val="auto"/>
                <w:sz w:val="28"/>
                <w:szCs w:val="28"/>
                <w:highlight w:val="none"/>
              </w:rPr>
              <w:t>不符合                         □</w:t>
            </w:r>
          </w:p>
        </w:tc>
        <w:tc>
          <w:tcPr>
            <w:tcW w:w="787" w:type="dxa"/>
            <w:vMerge w:val="restart"/>
            <w:vAlign w:val="center"/>
          </w:tcPr>
          <w:p>
            <w:pPr>
              <w:pStyle w:val="36"/>
              <w:widowControl/>
              <w:spacing w:line="400" w:lineRule="exact"/>
              <w:ind w:firstLine="0" w:firstLineChars="0"/>
              <w:jc w:val="center"/>
              <w:textAlignment w:val="center"/>
              <w:rPr>
                <w:color w:val="auto"/>
                <w:sz w:val="28"/>
                <w:szCs w:val="28"/>
                <w:highlight w:val="none"/>
              </w:rPr>
            </w:pPr>
            <w:r>
              <w:rPr>
                <w:color w:val="auto"/>
                <w:sz w:val="28"/>
                <w:szCs w:val="28"/>
                <w:highlight w:val="none"/>
              </w:rPr>
              <w:t>备注</w:t>
            </w:r>
          </w:p>
        </w:tc>
        <w:tc>
          <w:tcPr>
            <w:tcW w:w="1700" w:type="dxa"/>
            <w:gridSpan w:val="2"/>
            <w:vAlign w:val="center"/>
          </w:tcPr>
          <w:p>
            <w:pPr>
              <w:pStyle w:val="36"/>
              <w:widowControl/>
              <w:spacing w:line="400" w:lineRule="exact"/>
              <w:ind w:firstLine="0" w:firstLineChars="0"/>
              <w:jc w:val="left"/>
              <w:textAlignment w:val="center"/>
              <w:rPr>
                <w:color w:val="auto"/>
                <w:sz w:val="28"/>
                <w:szCs w:val="28"/>
                <w:highlight w:val="none"/>
              </w:rPr>
            </w:pPr>
            <w:r>
              <w:rPr>
                <w:color w:val="auto"/>
                <w:sz w:val="28"/>
                <w:szCs w:val="28"/>
                <w:highlight w:val="none"/>
              </w:rPr>
              <w:t>带“*”条款出现不符合的，审查结论为“不符合”。</w:t>
            </w:r>
          </w:p>
        </w:tc>
        <w:tc>
          <w:tcPr>
            <w:tcW w:w="2991" w:type="dxa"/>
            <w:vAlign w:val="center"/>
          </w:tcPr>
          <w:p>
            <w:pPr>
              <w:pStyle w:val="36"/>
              <w:widowControl/>
              <w:spacing w:line="400" w:lineRule="exact"/>
              <w:ind w:firstLine="0" w:firstLineChars="0"/>
              <w:jc w:val="left"/>
              <w:textAlignment w:val="center"/>
              <w:rPr>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6" w:hRule="atLeast"/>
        </w:trPr>
        <w:tc>
          <w:tcPr>
            <w:tcW w:w="1027" w:type="dxa"/>
            <w:vMerge w:val="continue"/>
            <w:vAlign w:val="center"/>
          </w:tcPr>
          <w:p>
            <w:pPr>
              <w:spacing w:line="400" w:lineRule="exact"/>
              <w:ind w:firstLine="0" w:firstLineChars="0"/>
              <w:rPr>
                <w:rFonts w:hint="eastAsia" w:ascii="Times New Roman" w:hAnsi="Times New Roman"/>
                <w:color w:val="auto"/>
                <w:sz w:val="28"/>
                <w:szCs w:val="28"/>
                <w:highlight w:val="none"/>
              </w:rPr>
            </w:pPr>
          </w:p>
        </w:tc>
        <w:tc>
          <w:tcPr>
            <w:tcW w:w="584" w:type="dxa"/>
            <w:vAlign w:val="center"/>
          </w:tcPr>
          <w:p>
            <w:pPr>
              <w:spacing w:line="400" w:lineRule="exact"/>
              <w:ind w:firstLine="0" w:firstLineChars="0"/>
              <w:jc w:val="center"/>
              <w:rPr>
                <w:rFonts w:ascii="Times New Roman" w:hAnsi="Times New Roman"/>
                <w:color w:val="auto"/>
                <w:sz w:val="28"/>
                <w:szCs w:val="28"/>
                <w:highlight w:val="none"/>
              </w:rPr>
            </w:pPr>
            <w:r>
              <w:rPr>
                <w:rFonts w:ascii="Times New Roman" w:hAnsi="Times New Roman"/>
                <w:color w:val="auto"/>
                <w:sz w:val="28"/>
                <w:szCs w:val="28"/>
                <w:highlight w:val="none"/>
              </w:rPr>
              <w:t>告知承诺核查</w:t>
            </w:r>
          </w:p>
        </w:tc>
        <w:tc>
          <w:tcPr>
            <w:tcW w:w="7571" w:type="dxa"/>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承诺属实                       □</w:t>
            </w:r>
          </w:p>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 xml:space="preserve">承诺基本属实  </w:t>
            </w:r>
            <w:r>
              <w:rPr>
                <w:rFonts w:hint="eastAsia" w:ascii="Times New Roman" w:hAnsi="Times New Roman"/>
                <w:color w:val="auto"/>
                <w:sz w:val="28"/>
                <w:szCs w:val="28"/>
                <w:highlight w:val="none"/>
              </w:rPr>
              <w:t xml:space="preserve"> </w:t>
            </w:r>
            <w:r>
              <w:rPr>
                <w:rFonts w:ascii="Times New Roman" w:hAnsi="Times New Roman"/>
                <w:color w:val="auto"/>
                <w:sz w:val="28"/>
                <w:szCs w:val="28"/>
                <w:highlight w:val="none"/>
              </w:rPr>
              <w:t xml:space="preserve">                □</w:t>
            </w:r>
          </w:p>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承诺严重不属实/虚假承诺</w:t>
            </w:r>
            <w:r>
              <w:rPr>
                <w:rFonts w:hint="eastAsia" w:ascii="Times New Roman" w:hAnsi="Times New Roman"/>
                <w:color w:val="auto"/>
                <w:sz w:val="28"/>
                <w:szCs w:val="28"/>
                <w:highlight w:val="none"/>
              </w:rPr>
              <w:t xml:space="preserve"> </w:t>
            </w:r>
            <w:r>
              <w:rPr>
                <w:rFonts w:ascii="Times New Roman" w:hAnsi="Times New Roman"/>
                <w:color w:val="auto"/>
                <w:sz w:val="28"/>
                <w:szCs w:val="28"/>
                <w:highlight w:val="none"/>
              </w:rPr>
              <w:t xml:space="preserve">   </w:t>
            </w:r>
            <w:r>
              <w:rPr>
                <w:rFonts w:ascii="Times New Roman" w:hAnsi="Times New Roman"/>
                <w:color w:val="auto"/>
                <w:spacing w:val="17"/>
                <w:sz w:val="28"/>
                <w:szCs w:val="28"/>
                <w:highlight w:val="none"/>
              </w:rPr>
              <w:t xml:space="preserve">  </w:t>
            </w:r>
            <w:r>
              <w:rPr>
                <w:rFonts w:ascii="Times New Roman" w:hAnsi="Times New Roman"/>
                <w:color w:val="auto"/>
                <w:sz w:val="28"/>
                <w:szCs w:val="28"/>
                <w:highlight w:val="none"/>
              </w:rPr>
              <w:t xml:space="preserve">  □ </w:t>
            </w:r>
          </w:p>
        </w:tc>
        <w:tc>
          <w:tcPr>
            <w:tcW w:w="787" w:type="dxa"/>
            <w:vMerge w:val="continue"/>
            <w:vAlign w:val="center"/>
          </w:tcPr>
          <w:p>
            <w:pPr>
              <w:spacing w:line="400" w:lineRule="exact"/>
              <w:ind w:firstLine="0" w:firstLineChars="0"/>
              <w:rPr>
                <w:rFonts w:ascii="Times New Roman" w:hAnsi="Times New Roman"/>
                <w:color w:val="auto"/>
                <w:sz w:val="28"/>
                <w:szCs w:val="28"/>
                <w:highlight w:val="none"/>
              </w:rPr>
            </w:pPr>
          </w:p>
        </w:tc>
        <w:tc>
          <w:tcPr>
            <w:tcW w:w="1700" w:type="dxa"/>
            <w:gridSpan w:val="2"/>
            <w:vAlign w:val="center"/>
          </w:tcPr>
          <w:p>
            <w:pPr>
              <w:spacing w:line="400" w:lineRule="exact"/>
              <w:ind w:firstLine="0" w:firstLineChars="0"/>
              <w:rPr>
                <w:rFonts w:ascii="Times New Roman" w:hAnsi="Times New Roman"/>
                <w:color w:val="auto"/>
                <w:sz w:val="28"/>
                <w:szCs w:val="28"/>
                <w:highlight w:val="none"/>
              </w:rPr>
            </w:pPr>
            <w:r>
              <w:rPr>
                <w:rFonts w:ascii="Times New Roman" w:hAnsi="Times New Roman"/>
                <w:color w:val="auto"/>
                <w:sz w:val="28"/>
                <w:szCs w:val="28"/>
                <w:highlight w:val="none"/>
              </w:rPr>
              <w:t>带“*”条款出现不符合的，核查结论为“承诺严重不属实/虚假承诺”。</w:t>
            </w:r>
          </w:p>
        </w:tc>
        <w:tc>
          <w:tcPr>
            <w:tcW w:w="2991" w:type="dxa"/>
            <w:vAlign w:val="center"/>
          </w:tcPr>
          <w:p>
            <w:pPr>
              <w:spacing w:line="400" w:lineRule="exact"/>
              <w:ind w:firstLine="0" w:firstLineChars="0"/>
              <w:rPr>
                <w:rFonts w:ascii="Times New Roman" w:hAnsi="Times New Roman"/>
                <w:color w:val="auto"/>
                <w:sz w:val="28"/>
                <w:szCs w:val="28"/>
                <w:highlight w:val="none"/>
              </w:rPr>
            </w:pPr>
          </w:p>
        </w:tc>
      </w:tr>
    </w:tbl>
    <w:p>
      <w:pPr>
        <w:ind w:firstLine="640"/>
        <w:rPr>
          <w:rFonts w:hint="eastAsia" w:ascii="Times New Roman" w:hAnsi="Times New Roman"/>
          <w:color w:val="auto"/>
          <w:highlight w:val="none"/>
        </w:rPr>
      </w:pPr>
    </w:p>
    <w:p>
      <w:pPr>
        <w:spacing w:line="700" w:lineRule="exact"/>
        <w:ind w:firstLine="0" w:firstLineChars="0"/>
        <w:rPr>
          <w:rFonts w:hint="eastAsia" w:ascii="Times New Roman" w:hAnsi="Times New Roman" w:eastAsia="仿宋" w:cs="仿宋"/>
          <w:color w:val="auto"/>
          <w:sz w:val="28"/>
          <w:szCs w:val="28"/>
          <w:highlight w:val="none"/>
        </w:rPr>
      </w:pPr>
    </w:p>
    <w:sectPr>
      <w:headerReference r:id="rId8" w:type="first"/>
      <w:footerReference r:id="rId11" w:type="first"/>
      <w:headerReference r:id="rId6" w:type="default"/>
      <w:footerReference r:id="rId9" w:type="default"/>
      <w:headerReference r:id="rId7" w:type="even"/>
      <w:footerReference r:id="rId10" w:type="even"/>
      <w:pgSz w:w="16838" w:h="11906" w:orient="landscape"/>
      <w:pgMar w:top="1134" w:right="1134" w:bottom="1134" w:left="1417" w:header="851" w:footer="1191" w:gutter="0"/>
      <w:cols w:space="0" w:num="1"/>
      <w:docGrid w:type="lines" w:linePitch="4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Wingdings 2">
    <w:altName w:val="宋体-PUA"/>
    <w:panose1 w:val="05020102010507070707"/>
    <w:charset w:val="02"/>
    <w:family w:val="roman"/>
    <w:pitch w:val="default"/>
    <w:sig w:usb0="00000000" w:usb1="00000000" w:usb2="00000000" w:usb3="00000000" w:csb0="80000000" w:csb1="00000000"/>
  </w:font>
  <w:font w:name="宋体-PUA">
    <w:panose1 w:val="02010600030101010101"/>
    <w:charset w:val="86"/>
    <w:family w:val="auto"/>
    <w:pitch w:val="default"/>
    <w:sig w:usb0="00000000" w:usb1="10000000" w:usb2="00000000" w:usb3="00000000" w:csb0="00040000"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微软雅黑">
    <w:altName w:val="黑体"/>
    <w:panose1 w:val="020B0503020204020204"/>
    <w:charset w:val="86"/>
    <w:family w:val="auto"/>
    <w:pitch w:val="default"/>
    <w:sig w:usb0="00000000" w:usb1="00000000" w:usb2="00000016" w:usb3="00000000" w:csb0="0004001F"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9"/>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djustRightInd w:val="0"/>
      <w:ind w:firstLine="48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FFE139"/>
    <w:multiLevelType w:val="singleLevel"/>
    <w:tmpl w:val="BDFFE139"/>
    <w:lvl w:ilvl="0" w:tentative="0">
      <w:start w:val="1"/>
      <w:numFmt w:val="chineseCounting"/>
      <w:suff w:val="nothing"/>
      <w:lvlText w:val="%1、"/>
      <w:lvlJc w:val="left"/>
      <w:rPr>
        <w:rFonts w:hint="eastAsia"/>
      </w:rPr>
    </w:lvl>
  </w:abstractNum>
  <w:abstractNum w:abstractNumId="1">
    <w:nsid w:val="41E1237A"/>
    <w:multiLevelType w:val="multilevel"/>
    <w:tmpl w:val="41E1237A"/>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1ZDAxYjZiNjMyOTE2YTNkM2ExMjg5NTNlMjhjODUifQ=="/>
    <w:docVar w:name="KSO_WPS_MARK_KEY" w:val="c8ccd734-39ea-4a68-b770-de99957da129"/>
  </w:docVars>
  <w:rsids>
    <w:rsidRoot w:val="4A6B0DD5"/>
    <w:rsid w:val="0011722E"/>
    <w:rsid w:val="00184891"/>
    <w:rsid w:val="001B60AE"/>
    <w:rsid w:val="00467A65"/>
    <w:rsid w:val="0047072F"/>
    <w:rsid w:val="007720D2"/>
    <w:rsid w:val="007D26AD"/>
    <w:rsid w:val="00852A76"/>
    <w:rsid w:val="00A25752"/>
    <w:rsid w:val="00CA72E5"/>
    <w:rsid w:val="00CB7D52"/>
    <w:rsid w:val="00E50E55"/>
    <w:rsid w:val="01220E75"/>
    <w:rsid w:val="01A12EAD"/>
    <w:rsid w:val="01A51574"/>
    <w:rsid w:val="020E2D6E"/>
    <w:rsid w:val="021C339B"/>
    <w:rsid w:val="025A7DDF"/>
    <w:rsid w:val="0284231A"/>
    <w:rsid w:val="0317027B"/>
    <w:rsid w:val="03960557"/>
    <w:rsid w:val="040446BB"/>
    <w:rsid w:val="041414C7"/>
    <w:rsid w:val="0432171F"/>
    <w:rsid w:val="04975A9E"/>
    <w:rsid w:val="0499172E"/>
    <w:rsid w:val="05747EB4"/>
    <w:rsid w:val="06BC1AB9"/>
    <w:rsid w:val="070632F8"/>
    <w:rsid w:val="07385B66"/>
    <w:rsid w:val="074E6F2C"/>
    <w:rsid w:val="07931705"/>
    <w:rsid w:val="07D25432"/>
    <w:rsid w:val="082863F9"/>
    <w:rsid w:val="085D7896"/>
    <w:rsid w:val="0868547E"/>
    <w:rsid w:val="08A61C6F"/>
    <w:rsid w:val="08E41D65"/>
    <w:rsid w:val="0A560088"/>
    <w:rsid w:val="0A6D7B38"/>
    <w:rsid w:val="0A8F3F52"/>
    <w:rsid w:val="0ACB36B9"/>
    <w:rsid w:val="0AD44E8F"/>
    <w:rsid w:val="0C8C24F7"/>
    <w:rsid w:val="0CC05F5A"/>
    <w:rsid w:val="0DD73C46"/>
    <w:rsid w:val="0E8C2C83"/>
    <w:rsid w:val="0EB67D00"/>
    <w:rsid w:val="0F36499C"/>
    <w:rsid w:val="0F41430F"/>
    <w:rsid w:val="0F5F5CA1"/>
    <w:rsid w:val="0F970F45"/>
    <w:rsid w:val="0FEB5AE1"/>
    <w:rsid w:val="0FFF4E1C"/>
    <w:rsid w:val="10116CCC"/>
    <w:rsid w:val="10286266"/>
    <w:rsid w:val="10B202E7"/>
    <w:rsid w:val="10C13652"/>
    <w:rsid w:val="10DD77C5"/>
    <w:rsid w:val="112847B9"/>
    <w:rsid w:val="118440E5"/>
    <w:rsid w:val="1193257A"/>
    <w:rsid w:val="11A0585C"/>
    <w:rsid w:val="135F172D"/>
    <w:rsid w:val="13653AA2"/>
    <w:rsid w:val="13964589"/>
    <w:rsid w:val="14E969EF"/>
    <w:rsid w:val="14F32FC5"/>
    <w:rsid w:val="15E80680"/>
    <w:rsid w:val="160B7B9D"/>
    <w:rsid w:val="16DA250D"/>
    <w:rsid w:val="17D905BB"/>
    <w:rsid w:val="17DE055A"/>
    <w:rsid w:val="194B703A"/>
    <w:rsid w:val="196D797C"/>
    <w:rsid w:val="199343E4"/>
    <w:rsid w:val="19CD414F"/>
    <w:rsid w:val="1A143647"/>
    <w:rsid w:val="1A5B5BFF"/>
    <w:rsid w:val="1AC06430"/>
    <w:rsid w:val="1AC903C3"/>
    <w:rsid w:val="1AD554DD"/>
    <w:rsid w:val="1D481B27"/>
    <w:rsid w:val="1D842529"/>
    <w:rsid w:val="1DA924B7"/>
    <w:rsid w:val="1DB45D52"/>
    <w:rsid w:val="1DBB6C33"/>
    <w:rsid w:val="1DDD7255"/>
    <w:rsid w:val="1DED3012"/>
    <w:rsid w:val="1DEE00B5"/>
    <w:rsid w:val="1E5272E8"/>
    <w:rsid w:val="1E8E2F93"/>
    <w:rsid w:val="1F7B677F"/>
    <w:rsid w:val="1F9A5FC7"/>
    <w:rsid w:val="1FDE1DF0"/>
    <w:rsid w:val="20176124"/>
    <w:rsid w:val="208714FC"/>
    <w:rsid w:val="21081E38"/>
    <w:rsid w:val="21A476A4"/>
    <w:rsid w:val="23D102E9"/>
    <w:rsid w:val="24F033B3"/>
    <w:rsid w:val="251A75F8"/>
    <w:rsid w:val="256E17D1"/>
    <w:rsid w:val="25734726"/>
    <w:rsid w:val="259145A5"/>
    <w:rsid w:val="25914689"/>
    <w:rsid w:val="25B06DFF"/>
    <w:rsid w:val="25D424BD"/>
    <w:rsid w:val="25D52D09"/>
    <w:rsid w:val="264B50B0"/>
    <w:rsid w:val="26882C6D"/>
    <w:rsid w:val="27A5409E"/>
    <w:rsid w:val="27B5533F"/>
    <w:rsid w:val="280569C6"/>
    <w:rsid w:val="284C157C"/>
    <w:rsid w:val="28BA3B86"/>
    <w:rsid w:val="291962A4"/>
    <w:rsid w:val="2A7D74CC"/>
    <w:rsid w:val="2B390533"/>
    <w:rsid w:val="2BD810CD"/>
    <w:rsid w:val="2C1B31CE"/>
    <w:rsid w:val="2C3D438D"/>
    <w:rsid w:val="2C656780"/>
    <w:rsid w:val="2C7C3EDF"/>
    <w:rsid w:val="2D915768"/>
    <w:rsid w:val="2DFB4D23"/>
    <w:rsid w:val="2E195A86"/>
    <w:rsid w:val="2E3907E8"/>
    <w:rsid w:val="2EA50FF6"/>
    <w:rsid w:val="2EBA484A"/>
    <w:rsid w:val="2EDA4EED"/>
    <w:rsid w:val="2EEB0D06"/>
    <w:rsid w:val="2F9432ED"/>
    <w:rsid w:val="2FFD7049"/>
    <w:rsid w:val="300066DC"/>
    <w:rsid w:val="30D70E4D"/>
    <w:rsid w:val="31CB460C"/>
    <w:rsid w:val="32A114E4"/>
    <w:rsid w:val="32B83797"/>
    <w:rsid w:val="33815CAC"/>
    <w:rsid w:val="339A18D1"/>
    <w:rsid w:val="33EB02AD"/>
    <w:rsid w:val="33F611A1"/>
    <w:rsid w:val="34550433"/>
    <w:rsid w:val="345F4349"/>
    <w:rsid w:val="34855073"/>
    <w:rsid w:val="349710B0"/>
    <w:rsid w:val="363232DB"/>
    <w:rsid w:val="364B3C0C"/>
    <w:rsid w:val="368F4A38"/>
    <w:rsid w:val="3699770E"/>
    <w:rsid w:val="37A34472"/>
    <w:rsid w:val="37ADEED7"/>
    <w:rsid w:val="38B57705"/>
    <w:rsid w:val="38E26B06"/>
    <w:rsid w:val="39016CB0"/>
    <w:rsid w:val="3A7365C5"/>
    <w:rsid w:val="3B481ABF"/>
    <w:rsid w:val="3BA40D5C"/>
    <w:rsid w:val="3BEC625F"/>
    <w:rsid w:val="3DDD2303"/>
    <w:rsid w:val="3E481E73"/>
    <w:rsid w:val="3E8E35FE"/>
    <w:rsid w:val="3E94330A"/>
    <w:rsid w:val="3F670FF8"/>
    <w:rsid w:val="3F7B1DD4"/>
    <w:rsid w:val="3F9716CF"/>
    <w:rsid w:val="3FBD0FC9"/>
    <w:rsid w:val="3FFC46B0"/>
    <w:rsid w:val="405432E5"/>
    <w:rsid w:val="406A1273"/>
    <w:rsid w:val="42AB018E"/>
    <w:rsid w:val="434836A6"/>
    <w:rsid w:val="44935E12"/>
    <w:rsid w:val="45014B29"/>
    <w:rsid w:val="46043267"/>
    <w:rsid w:val="469E0050"/>
    <w:rsid w:val="46DE39FE"/>
    <w:rsid w:val="476F1F90"/>
    <w:rsid w:val="47E0605F"/>
    <w:rsid w:val="48A676B9"/>
    <w:rsid w:val="493D1123"/>
    <w:rsid w:val="4A6B0DD5"/>
    <w:rsid w:val="4A9C423A"/>
    <w:rsid w:val="4AF01A75"/>
    <w:rsid w:val="4C021F5E"/>
    <w:rsid w:val="4C122D44"/>
    <w:rsid w:val="4CCE3E8B"/>
    <w:rsid w:val="4D4E28D6"/>
    <w:rsid w:val="4D5E1080"/>
    <w:rsid w:val="4D8F2776"/>
    <w:rsid w:val="4D9244DB"/>
    <w:rsid w:val="4DC808DA"/>
    <w:rsid w:val="4DD059E1"/>
    <w:rsid w:val="4DD63C7E"/>
    <w:rsid w:val="4E0833CC"/>
    <w:rsid w:val="4F2A2B32"/>
    <w:rsid w:val="4F465D3C"/>
    <w:rsid w:val="4F9806AB"/>
    <w:rsid w:val="4FBA7ECC"/>
    <w:rsid w:val="4FD4675E"/>
    <w:rsid w:val="4FF32B52"/>
    <w:rsid w:val="4FFB6276"/>
    <w:rsid w:val="504023D9"/>
    <w:rsid w:val="506F5C43"/>
    <w:rsid w:val="512A15BD"/>
    <w:rsid w:val="514F30C0"/>
    <w:rsid w:val="51506273"/>
    <w:rsid w:val="51663C39"/>
    <w:rsid w:val="51CE51BB"/>
    <w:rsid w:val="52EE33D3"/>
    <w:rsid w:val="53D57FD9"/>
    <w:rsid w:val="53FE9C01"/>
    <w:rsid w:val="540F4AC1"/>
    <w:rsid w:val="542E201A"/>
    <w:rsid w:val="54837309"/>
    <w:rsid w:val="54873BE2"/>
    <w:rsid w:val="564B654C"/>
    <w:rsid w:val="56647A0A"/>
    <w:rsid w:val="56DF6C95"/>
    <w:rsid w:val="581C1EE8"/>
    <w:rsid w:val="589572E5"/>
    <w:rsid w:val="59D6612D"/>
    <w:rsid w:val="59E168F6"/>
    <w:rsid w:val="5A2F3A8F"/>
    <w:rsid w:val="5A7B4F96"/>
    <w:rsid w:val="5B070568"/>
    <w:rsid w:val="5BDB2479"/>
    <w:rsid w:val="5C0B6B4D"/>
    <w:rsid w:val="5C133D16"/>
    <w:rsid w:val="5C662A71"/>
    <w:rsid w:val="5CDB21DC"/>
    <w:rsid w:val="5D902A97"/>
    <w:rsid w:val="5DA11426"/>
    <w:rsid w:val="5DB94316"/>
    <w:rsid w:val="5DFD6B74"/>
    <w:rsid w:val="5E3B2F39"/>
    <w:rsid w:val="5E66256E"/>
    <w:rsid w:val="5EBD0945"/>
    <w:rsid w:val="5ED47764"/>
    <w:rsid w:val="5EFA71AC"/>
    <w:rsid w:val="5F272289"/>
    <w:rsid w:val="5F78400A"/>
    <w:rsid w:val="60362996"/>
    <w:rsid w:val="609805E0"/>
    <w:rsid w:val="61670238"/>
    <w:rsid w:val="616718B9"/>
    <w:rsid w:val="62EC5DE5"/>
    <w:rsid w:val="63445DD2"/>
    <w:rsid w:val="635D63DA"/>
    <w:rsid w:val="6365052A"/>
    <w:rsid w:val="63F5236E"/>
    <w:rsid w:val="64356146"/>
    <w:rsid w:val="643B07B6"/>
    <w:rsid w:val="64A37553"/>
    <w:rsid w:val="64EB6AA1"/>
    <w:rsid w:val="65724B55"/>
    <w:rsid w:val="657701DE"/>
    <w:rsid w:val="657E7369"/>
    <w:rsid w:val="666A0329"/>
    <w:rsid w:val="66843897"/>
    <w:rsid w:val="67F70C8A"/>
    <w:rsid w:val="684027DC"/>
    <w:rsid w:val="686947AA"/>
    <w:rsid w:val="68864E27"/>
    <w:rsid w:val="68AF50BB"/>
    <w:rsid w:val="68FC7232"/>
    <w:rsid w:val="6A1810E7"/>
    <w:rsid w:val="6B6A2BF0"/>
    <w:rsid w:val="6BB609CF"/>
    <w:rsid w:val="6BEA40DB"/>
    <w:rsid w:val="6BF24B29"/>
    <w:rsid w:val="6CFD3C7B"/>
    <w:rsid w:val="6D7E290C"/>
    <w:rsid w:val="6E242C8F"/>
    <w:rsid w:val="6E291FAA"/>
    <w:rsid w:val="6E564448"/>
    <w:rsid w:val="6E880A6D"/>
    <w:rsid w:val="6EDB4AE3"/>
    <w:rsid w:val="6FC56B49"/>
    <w:rsid w:val="70A20D5A"/>
    <w:rsid w:val="70F7079C"/>
    <w:rsid w:val="71186BD3"/>
    <w:rsid w:val="71521DF5"/>
    <w:rsid w:val="720B075A"/>
    <w:rsid w:val="732D4DDE"/>
    <w:rsid w:val="73443349"/>
    <w:rsid w:val="73887CA8"/>
    <w:rsid w:val="7443040B"/>
    <w:rsid w:val="74E4738F"/>
    <w:rsid w:val="74F66C79"/>
    <w:rsid w:val="752D36C8"/>
    <w:rsid w:val="76216B7F"/>
    <w:rsid w:val="762D17F3"/>
    <w:rsid w:val="76BD246D"/>
    <w:rsid w:val="77136EDF"/>
    <w:rsid w:val="77407A17"/>
    <w:rsid w:val="77876651"/>
    <w:rsid w:val="77BA4E88"/>
    <w:rsid w:val="77BE0966"/>
    <w:rsid w:val="78607983"/>
    <w:rsid w:val="79084F20"/>
    <w:rsid w:val="790B4713"/>
    <w:rsid w:val="79242C0B"/>
    <w:rsid w:val="798744DB"/>
    <w:rsid w:val="7A6A5D11"/>
    <w:rsid w:val="7A7C01D3"/>
    <w:rsid w:val="7AFF2DBE"/>
    <w:rsid w:val="7B056CC1"/>
    <w:rsid w:val="7B2B195C"/>
    <w:rsid w:val="7B443662"/>
    <w:rsid w:val="7BD84D42"/>
    <w:rsid w:val="7CA876D9"/>
    <w:rsid w:val="7D1E4B34"/>
    <w:rsid w:val="7D5B67C5"/>
    <w:rsid w:val="7D7D498E"/>
    <w:rsid w:val="7D9F1E92"/>
    <w:rsid w:val="7DAF7D2C"/>
    <w:rsid w:val="7E024D2B"/>
    <w:rsid w:val="7E142978"/>
    <w:rsid w:val="7E1E0FAA"/>
    <w:rsid w:val="7FCC5758"/>
    <w:rsid w:val="7FD62D83"/>
    <w:rsid w:val="9DDF342C"/>
    <w:rsid w:val="FF7ABA7E"/>
    <w:rsid w:val="FFA7C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link w:val="32"/>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9"/>
    <w:pPr>
      <w:spacing w:before="61"/>
      <w:ind w:left="2452"/>
      <w:outlineLvl w:val="2"/>
    </w:pPr>
    <w:rPr>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4"/>
    <w:semiHidden/>
    <w:unhideWhenUsed/>
    <w:qFormat/>
    <w:uiPriority w:val="99"/>
    <w:pPr>
      <w:wordWrap w:val="0"/>
      <w:topLinePunct/>
      <w:autoSpaceDE w:val="0"/>
      <w:autoSpaceDN w:val="0"/>
      <w:adjustRightInd w:val="0"/>
      <w:ind w:firstLine="200" w:firstLineChars="200"/>
      <w:jc w:val="left"/>
      <w:textAlignment w:val="center"/>
    </w:pPr>
    <w:rPr>
      <w:rFonts w:ascii="Times New Roman" w:hAnsi="Times New Roman" w:eastAsia="仿宋_GB2312" w:cs="Times New Roman"/>
      <w:snapToGrid w:val="0"/>
      <w:kern w:val="0"/>
      <w:sz w:val="32"/>
      <w:szCs w:val="20"/>
      <w14:ligatures w14:val="all"/>
    </w:rPr>
  </w:style>
  <w:style w:type="paragraph" w:styleId="6">
    <w:name w:val="Body Text"/>
    <w:basedOn w:val="1"/>
    <w:semiHidden/>
    <w:unhideWhenUsed/>
    <w:qFormat/>
    <w:uiPriority w:val="99"/>
    <w:rPr>
      <w:szCs w:val="21"/>
    </w:rPr>
  </w:style>
  <w:style w:type="paragraph" w:styleId="7">
    <w:name w:val="Body Text Indent"/>
    <w:basedOn w:val="1"/>
    <w:qFormat/>
    <w:uiPriority w:val="0"/>
    <w:pPr>
      <w:widowControl/>
      <w:ind w:firstLine="560" w:firstLineChars="200"/>
    </w:pPr>
    <w:rPr>
      <w:rFonts w:ascii="楷体_GB2312" w:eastAsia="楷体_GB2312"/>
      <w:sz w:val="28"/>
    </w:rPr>
  </w:style>
  <w:style w:type="paragraph" w:styleId="8">
    <w:name w:val="Plain Text"/>
    <w:semiHidden/>
    <w:unhideWhenUsed/>
    <w:qFormat/>
    <w:uiPriority w:val="99"/>
    <w:pPr>
      <w:widowControl w:val="0"/>
      <w:jc w:val="both"/>
    </w:pPr>
    <w:rPr>
      <w:rFonts w:ascii="宋体" w:hAnsi="Courier New" w:eastAsia="宋体" w:cs="Times New Roman"/>
      <w:kern w:val="2"/>
      <w:sz w:val="21"/>
      <w:lang w:val="en-US" w:eastAsia="zh-CN" w:bidi="ar-SA"/>
    </w:rPr>
  </w:style>
  <w:style w:type="paragraph" w:styleId="9">
    <w:name w:val="footer"/>
    <w:basedOn w:val="1"/>
    <w:unhideWhenUsed/>
    <w:qFormat/>
    <w:uiPriority w:val="99"/>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10">
    <w:name w:val="header"/>
    <w:basedOn w:val="1"/>
    <w:unhideWhenUsed/>
    <w:qFormat/>
    <w:uiPriority w:val="99"/>
    <w:pPr>
      <w:widowControl w:val="0"/>
      <w:tabs>
        <w:tab w:val="center" w:pos="4153"/>
        <w:tab w:val="right" w:pos="8306"/>
      </w:tabs>
      <w:snapToGrid w:val="0"/>
      <w:jc w:val="center"/>
    </w:pPr>
    <w:rPr>
      <w:rFonts w:ascii="Calibri" w:hAnsi="Calibri" w:eastAsia="宋体" w:cs="Times New Roman"/>
      <w:kern w:val="2"/>
      <w:sz w:val="18"/>
      <w:szCs w:val="18"/>
      <w:lang w:val="en-US" w:eastAsia="zh-CN" w:bidi="ar-SA"/>
    </w:rPr>
  </w:style>
  <w:style w:type="paragraph" w:styleId="11">
    <w:name w:val="toc 1"/>
    <w:basedOn w:val="1"/>
    <w:next w:val="1"/>
    <w:semiHidden/>
    <w:unhideWhenUsed/>
    <w:qFormat/>
    <w:uiPriority w:val="39"/>
    <w:rPr>
      <w:rFonts w:ascii="宋体"/>
    </w:rPr>
  </w:style>
  <w:style w:type="paragraph" w:styleId="12">
    <w:name w:val="toc 2"/>
    <w:basedOn w:val="1"/>
    <w:next w:val="1"/>
    <w:semiHidden/>
    <w:unhideWhenUsed/>
    <w:qFormat/>
    <w:uiPriority w:val="39"/>
    <w:pPr>
      <w:ind w:left="420" w:leftChars="200"/>
    </w:pPr>
  </w:style>
  <w:style w:type="paragraph" w:styleId="13">
    <w:name w:val="Normal (Web)"/>
    <w:basedOn w:val="1"/>
    <w:semiHidden/>
    <w:unhideWhenUsed/>
    <w:qFormat/>
    <w:uiPriority w:val="99"/>
    <w:pPr>
      <w:widowControl/>
      <w:spacing w:before="100" w:beforeAutospacing="1" w:after="100" w:afterAutospacing="1"/>
    </w:pPr>
    <w:rPr>
      <w:sz w:val="24"/>
    </w:rPr>
  </w:style>
  <w:style w:type="paragraph" w:styleId="14">
    <w:name w:val="Body Text First Indent 2"/>
    <w:basedOn w:val="7"/>
    <w:qFormat/>
    <w:uiPriority w:val="0"/>
    <w:pPr>
      <w:spacing w:after="120"/>
      <w:ind w:left="420" w:leftChars="200" w:firstLine="420"/>
    </w:pPr>
    <w:rPr>
      <w:rFonts w:ascii="Times New Roman" w:eastAsia="宋体"/>
      <w:sz w:val="21"/>
      <w:szCs w:val="24"/>
    </w:r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page number"/>
    <w:semiHidden/>
    <w:unhideWhenUsed/>
    <w:qFormat/>
    <w:uiPriority w:val="99"/>
  </w:style>
  <w:style w:type="character" w:styleId="20">
    <w:name w:val="Hyperlink"/>
    <w:semiHidden/>
    <w:unhideWhenUsed/>
    <w:qFormat/>
    <w:uiPriority w:val="99"/>
    <w:rPr>
      <w:rFonts w:ascii="宋体" w:hAnsi="Times New Roman" w:eastAsia="宋体"/>
      <w:color w:val="auto"/>
      <w:spacing w:val="0"/>
      <w:w w:val="100"/>
      <w:position w:val="0"/>
      <w:sz w:val="21"/>
      <w:u w:val="none"/>
      <w:vertAlign w:val="baseline"/>
    </w:rPr>
  </w:style>
  <w:style w:type="character" w:styleId="21">
    <w:name w:val="annotation reference"/>
    <w:basedOn w:val="17"/>
    <w:semiHidden/>
    <w:unhideWhenUsed/>
    <w:qFormat/>
    <w:uiPriority w:val="99"/>
    <w:rPr>
      <w:sz w:val="21"/>
      <w:szCs w:val="21"/>
    </w:rPr>
  </w:style>
  <w:style w:type="paragraph" w:customStyle="1" w:styleId="22">
    <w:name w:val="WPSOffice手动目录 1"/>
    <w:qFormat/>
    <w:uiPriority w:val="0"/>
    <w:rPr>
      <w:rFonts w:ascii="Times New Roman" w:hAnsi="Times New Roman" w:eastAsia="宋体" w:cs="Times New Roman"/>
      <w:lang w:val="en-US" w:eastAsia="zh-CN" w:bidi="ar-SA"/>
    </w:rPr>
  </w:style>
  <w:style w:type="paragraph" w:customStyle="1" w:styleId="2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4">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5">
    <w:name w:val="Table Paragraph"/>
    <w:basedOn w:val="1"/>
    <w:qFormat/>
    <w:uiPriority w:val="1"/>
  </w:style>
  <w:style w:type="paragraph" w:customStyle="1" w:styleId="26">
    <w:name w:val="Table Text"/>
    <w:basedOn w:val="1"/>
    <w:semiHidden/>
    <w:qFormat/>
    <w:uiPriority w:val="0"/>
    <w:rPr>
      <w:sz w:val="18"/>
      <w:szCs w:val="18"/>
    </w:rPr>
  </w:style>
  <w:style w:type="paragraph" w:customStyle="1" w:styleId="27">
    <w:name w:val="分类号"/>
    <w:basedOn w:val="1"/>
    <w:qFormat/>
    <w:uiPriority w:val="0"/>
    <w:rPr>
      <w:rFonts w:ascii="仿宋_GB2312" w:hAnsi="Times New Roman" w:eastAsia="仿宋_GB2312" w:cs="Times New Roman"/>
      <w:sz w:val="28"/>
      <w:szCs w:val="28"/>
    </w:rPr>
  </w:style>
  <w:style w:type="paragraph" w:customStyle="1" w:styleId="28">
    <w:name w:val="封面日期"/>
    <w:basedOn w:val="1"/>
    <w:qFormat/>
    <w:uiPriority w:val="0"/>
    <w:pPr>
      <w:jc w:val="center"/>
    </w:pPr>
    <w:rPr>
      <w:rFonts w:ascii="黑体" w:hAnsi="Times New Roman" w:eastAsia="黑体" w:cs="Times New Roman"/>
      <w:sz w:val="32"/>
      <w:szCs w:val="32"/>
    </w:rPr>
  </w:style>
  <w:style w:type="paragraph" w:customStyle="1" w:styleId="29">
    <w:name w:val="论文标题"/>
    <w:basedOn w:val="1"/>
    <w:qFormat/>
    <w:uiPriority w:val="0"/>
    <w:pPr>
      <w:jc w:val="center"/>
    </w:pPr>
    <w:rPr>
      <w:rFonts w:ascii="Times New Roman" w:hAnsi="Times New Roman" w:eastAsia="楷体_GB2312" w:cs="Times New Roman"/>
      <w:b/>
      <w:kern w:val="36"/>
      <w:sz w:val="52"/>
      <w:szCs w:val="52"/>
    </w:rPr>
  </w:style>
  <w:style w:type="paragraph" w:customStyle="1" w:styleId="30">
    <w:name w:val="硕士学位论文"/>
    <w:basedOn w:val="1"/>
    <w:qFormat/>
    <w:uiPriority w:val="0"/>
    <w:pPr>
      <w:spacing w:before="240"/>
      <w:jc w:val="center"/>
    </w:pPr>
    <w:rPr>
      <w:rFonts w:ascii="Times New Roman" w:hAnsi="Times New Roman" w:eastAsia="宋体" w:cs="Times New Roman"/>
      <w:sz w:val="44"/>
      <w:szCs w:val="44"/>
    </w:rPr>
  </w:style>
  <w:style w:type="paragraph" w:customStyle="1" w:styleId="31">
    <w:name w:val="研究生姓名"/>
    <w:basedOn w:val="1"/>
    <w:qFormat/>
    <w:uiPriority w:val="0"/>
    <w:pPr>
      <w:ind w:firstLine="700" w:firstLineChars="700"/>
    </w:pPr>
    <w:rPr>
      <w:rFonts w:ascii="Times New Roman" w:hAnsi="Times New Roman" w:eastAsia="宋体" w:cs="Times New Roman"/>
      <w:sz w:val="28"/>
      <w:szCs w:val="28"/>
    </w:rPr>
  </w:style>
  <w:style w:type="character" w:customStyle="1" w:styleId="32">
    <w:name w:val="标题 2 字符"/>
    <w:link w:val="3"/>
    <w:qFormat/>
    <w:uiPriority w:val="0"/>
    <w:rPr>
      <w:rFonts w:ascii="Arial" w:hAnsi="Arial" w:eastAsia="黑体"/>
      <w:b/>
      <w:sz w:val="32"/>
    </w:rPr>
  </w:style>
  <w:style w:type="paragraph" w:customStyle="1" w:styleId="33">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34">
    <w:name w:val="批注文字 字符"/>
    <w:basedOn w:val="17"/>
    <w:link w:val="5"/>
    <w:semiHidden/>
    <w:qFormat/>
    <w:uiPriority w:val="99"/>
    <w:rPr>
      <w:rFonts w:eastAsia="仿宋_GB2312"/>
      <w:snapToGrid w:val="0"/>
      <w:sz w:val="32"/>
      <w14:ligatures w14:val="all"/>
    </w:rPr>
  </w:style>
  <w:style w:type="paragraph" w:customStyle="1" w:styleId="35">
    <w:name w:val="Revision"/>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6">
    <w:name w:val="_Style 31"/>
    <w:basedOn w:val="1"/>
    <w:next w:val="37"/>
    <w:qFormat/>
    <w:uiPriority w:val="34"/>
    <w:pPr>
      <w:overflowPunct w:val="0"/>
      <w:topLinePunct/>
      <w:ind w:firstLine="420"/>
    </w:pPr>
    <w:rPr>
      <w:rFonts w:ascii="Times New Roman" w:hAnsi="Times New Roman"/>
      <w:kern w:val="2"/>
      <w:szCs w:val="32"/>
    </w:rPr>
  </w:style>
  <w:style w:type="paragraph" w:styleId="37">
    <w:name w:val="List Paragraph"/>
    <w:basedOn w:val="1"/>
    <w:qFormat/>
    <w:uiPriority w:val="34"/>
    <w:pPr>
      <w:overflowPunct w:val="0"/>
      <w:topLinePunct/>
      <w:ind w:firstLine="420"/>
    </w:pPr>
    <w:rPr>
      <w:rFonts w:ascii="Times New Roman" w:hAnsi="Times New Roman"/>
      <w:kern w:val="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1121</Words>
  <Characters>6395</Characters>
  <Lines>53</Lines>
  <Paragraphs>15</Paragraphs>
  <TotalTime>26</TotalTime>
  <ScaleCrop>false</ScaleCrop>
  <LinksUpToDate>false</LinksUpToDate>
  <CharactersWithSpaces>7501</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2019-12-28T09:26:00Z</dcterms:created>
  <dc:creator>xiaofei li</dc:creator>
  <cp:lastModifiedBy>user</cp:lastModifiedBy>
  <cp:lastPrinted>2025-05-29T03:09:00Z</cp:lastPrinted>
  <dcterms:modified xsi:type="dcterms:W3CDTF">2026-07-15T19:57:36Z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84FFB81612514C8B8E0B1126A0A56805_13</vt:lpwstr>
  </property>
  <property fmtid="{D5CDD505-2E9C-101B-9397-08002B2CF9AE}" pid="4" name="KSOTemplateDocerSaveRecord">
    <vt:lpwstr>eyJoZGlkIjoiMjk1ZGU2MzExYmIxOWFmMzI0ZGRhODYwNzUwZThmMjUiLCJ1c2VySWQiOiI2NjU3NTQzMjIifQ==</vt:lpwstr>
  </property>
</Properties>
</file>